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225" w:rsidRDefault="00E01C56">
      <w:pPr>
        <w:bidi/>
        <w:spacing w:line="276" w:lineRule="auto"/>
        <w:jc w:val="center"/>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جامعة 20 أوت 1955-سكيكدة</w:t>
      </w:r>
    </w:p>
    <w:p w:rsidR="00574225" w:rsidRDefault="00E01C56">
      <w:pPr>
        <w:bidi/>
        <w:spacing w:line="276" w:lineRule="auto"/>
        <w:jc w:val="center"/>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كلية العلوم الاقتصادية، التجارية وعلوم التسيير</w:t>
      </w:r>
    </w:p>
    <w:p w:rsidR="00574225" w:rsidRDefault="00E01C56">
      <w:pPr>
        <w:bidi/>
        <w:spacing w:line="276"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الملتقى الوطني حول: جودة التعليم العالي في ظل التوجهات الجديدة لقطاع التعليم العالي في الجزائر</w:t>
      </w:r>
    </w:p>
    <w:p w:rsidR="00574225" w:rsidRDefault="00E01C56">
      <w:pPr>
        <w:bidi/>
        <w:spacing w:line="276"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يوم 15 أكتوبر 2025</w:t>
      </w:r>
    </w:p>
    <w:p w:rsidR="00574225" w:rsidRDefault="00E01C56">
      <w:pPr>
        <w:bidi/>
        <w:spacing w:line="276" w:lineRule="auto"/>
        <w:jc w:val="center"/>
        <w:rPr>
          <w:rFonts w:ascii="Traditional Arabic" w:hAnsi="Traditional Arabic" w:cs="Traditional Arabic"/>
          <w:b/>
          <w:bCs/>
          <w:sz w:val="28"/>
          <w:szCs w:val="28"/>
          <w:lang w:bidi="ar-DZ"/>
        </w:rPr>
      </w:pPr>
      <w:r>
        <w:rPr>
          <w:rFonts w:ascii="Traditional Arabic" w:hAnsi="Traditional Arabic" w:cs="Traditional Arabic"/>
          <w:b/>
          <w:bCs/>
          <w:sz w:val="28"/>
          <w:szCs w:val="28"/>
          <w:rtl/>
          <w:lang w:bidi="ar-DZ"/>
        </w:rPr>
        <w:t xml:space="preserve">مُداخلة بِعُنوان: </w:t>
      </w:r>
      <w:r>
        <w:rPr>
          <w:rFonts w:ascii="Traditional Arabic" w:hAnsi="Traditional Arabic" w:cs="Traditional Arabic" w:hint="cs"/>
          <w:b/>
          <w:bCs/>
          <w:sz w:val="28"/>
          <w:szCs w:val="28"/>
          <w:rtl/>
          <w:lang w:bidi="ar-DZ"/>
        </w:rPr>
        <w:t>دور المؤسسة الجامعية في تحقيق أبعاد التنمية المستدامة في ظل جودة التعليم العالي-دراسة تحليلية</w:t>
      </w:r>
    </w:p>
    <w:p w:rsidR="00574225" w:rsidRDefault="00E01C56">
      <w:pPr>
        <w:bidi/>
        <w:spacing w:line="276" w:lineRule="auto"/>
        <w:jc w:val="center"/>
        <w:rPr>
          <w:rFonts w:asciiTheme="majorBidi" w:hAnsiTheme="majorBidi" w:cstheme="majorBidi"/>
          <w:b/>
          <w:bCs/>
          <w:i/>
          <w:iCs/>
          <w:sz w:val="24"/>
          <w:szCs w:val="24"/>
          <w:rtl/>
          <w:lang w:bidi="ar-DZ"/>
        </w:rPr>
      </w:pPr>
      <w:r>
        <w:rPr>
          <w:rFonts w:asciiTheme="majorBidi" w:hAnsiTheme="majorBidi" w:cstheme="majorBidi"/>
          <w:b/>
          <w:bCs/>
          <w:i/>
          <w:iCs/>
          <w:sz w:val="24"/>
          <w:szCs w:val="24"/>
          <w:lang w:val="en-US" w:bidi="ar-DZ"/>
        </w:rPr>
        <w:t xml:space="preserve">Intervention under the title: The role of the university institution in achieving the dimensions of sustainable development in light of the quality of higher education-Analytical study </w:t>
      </w:r>
    </w:p>
    <w:p w:rsidR="00574225" w:rsidRDefault="00E01C56">
      <w:pPr>
        <w:bidi/>
        <w:spacing w:line="276" w:lineRule="auto"/>
        <w:jc w:val="center"/>
        <w:rPr>
          <w:rFonts w:ascii="Traditional Arabic" w:hAnsi="Traditional Arabic" w:cs="Traditional Arabic"/>
          <w:b/>
          <w:bCs/>
          <w:sz w:val="28"/>
          <w:szCs w:val="28"/>
          <w:rtl/>
          <w:lang w:bidi="ar-DZ"/>
        </w:rPr>
      </w:pPr>
      <w:r>
        <w:rPr>
          <w:rFonts w:ascii="Traditional Arabic" w:hAnsi="Traditional Arabic" w:cs="Traditional Arabic"/>
          <w:b/>
          <w:bCs/>
          <w:sz w:val="28"/>
          <w:szCs w:val="28"/>
          <w:rtl/>
          <w:lang w:bidi="ar-DZ"/>
        </w:rPr>
        <w:t xml:space="preserve">المِحور </w:t>
      </w:r>
      <w:r>
        <w:rPr>
          <w:rFonts w:ascii="Traditional Arabic" w:hAnsi="Traditional Arabic" w:cs="Traditional Arabic" w:hint="cs"/>
          <w:b/>
          <w:bCs/>
          <w:sz w:val="28"/>
          <w:szCs w:val="28"/>
          <w:rtl/>
          <w:lang w:bidi="ar-DZ"/>
        </w:rPr>
        <w:t>الحادِي عشر</w:t>
      </w:r>
      <w:r>
        <w:rPr>
          <w:rFonts w:ascii="Traditional Arabic" w:hAnsi="Traditional Arabic" w:cs="Traditional Arabic"/>
          <w:b/>
          <w:bCs/>
          <w:sz w:val="28"/>
          <w:szCs w:val="28"/>
          <w:rtl/>
          <w:lang w:bidi="ar-DZ"/>
        </w:rPr>
        <w:t xml:space="preserve">: </w:t>
      </w:r>
      <w:r>
        <w:rPr>
          <w:rFonts w:ascii="Traditional Arabic" w:hAnsi="Traditional Arabic" w:cs="Traditional Arabic" w:hint="cs"/>
          <w:b/>
          <w:bCs/>
          <w:sz w:val="28"/>
          <w:szCs w:val="28"/>
          <w:rtl/>
          <w:lang w:bidi="ar-DZ"/>
        </w:rPr>
        <w:t>التنمية المستدامة، الحوكمة، أخلاقيات الأعمال وضمان الجودة في مؤسسات التعليم العالي</w:t>
      </w:r>
    </w:p>
    <w:tbl>
      <w:tblPr>
        <w:tblStyle w:val="Grilledutableau1"/>
        <w:bidiVisual/>
        <w:tblW w:w="10486" w:type="dxa"/>
        <w:jc w:val="center"/>
        <w:tblLook w:val="04A0" w:firstRow="1" w:lastRow="0" w:firstColumn="1" w:lastColumn="0" w:noHBand="0" w:noVBand="1"/>
      </w:tblPr>
      <w:tblGrid>
        <w:gridCol w:w="2409"/>
        <w:gridCol w:w="4107"/>
        <w:gridCol w:w="3970"/>
      </w:tblGrid>
      <w:tr w:rsidR="00574225">
        <w:trPr>
          <w:trHeight w:val="737"/>
          <w:jc w:val="center"/>
        </w:trPr>
        <w:tc>
          <w:tcPr>
            <w:tcW w:w="10486" w:type="dxa"/>
            <w:gridSpan w:val="3"/>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بيانات الباحِثَتين</w:t>
            </w:r>
          </w:p>
        </w:tc>
      </w:tr>
      <w:tr w:rsidR="00574225">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الاسم</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مروى</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مريم</w:t>
            </w:r>
          </w:p>
        </w:tc>
      </w:tr>
      <w:tr w:rsidR="00574225">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اللقب</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شوادر</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والي</w:t>
            </w:r>
          </w:p>
        </w:tc>
      </w:tr>
      <w:tr w:rsidR="00574225" w:rsidTr="00362FEB">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البريد الإلكتروني المِهنِي</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Pr="00362FEB" w:rsidRDefault="00E01C56" w:rsidP="00362FEB">
            <w:pPr>
              <w:bidi/>
              <w:spacing w:after="200" w:line="276" w:lineRule="auto"/>
              <w:jc w:val="center"/>
              <w:rPr>
                <w:rFonts w:asciiTheme="majorBidi" w:eastAsia="Calibri" w:hAnsiTheme="majorBidi" w:cstheme="majorBidi"/>
                <w:sz w:val="28"/>
                <w:szCs w:val="28"/>
                <w:rtl/>
                <w:lang w:val="en-US" w:bidi="ar-DZ"/>
              </w:rPr>
            </w:pPr>
            <w:r w:rsidRPr="00362FEB">
              <w:rPr>
                <w:rFonts w:asciiTheme="majorBidi" w:eastAsia="Calibri" w:hAnsiTheme="majorBidi" w:cstheme="majorBidi"/>
                <w:sz w:val="28"/>
                <w:szCs w:val="28"/>
                <w:lang w:bidi="ar-DZ"/>
              </w:rPr>
              <w:t>marwa.chouader@univ-annaba.dz</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Pr="00362FEB" w:rsidRDefault="00A1064B" w:rsidP="00362FEB">
            <w:pPr>
              <w:bidi/>
              <w:spacing w:after="200" w:line="276" w:lineRule="auto"/>
              <w:jc w:val="center"/>
              <w:rPr>
                <w:rFonts w:asciiTheme="majorBidi" w:eastAsia="Calibri" w:hAnsiTheme="majorBidi" w:cstheme="majorBidi"/>
                <w:sz w:val="28"/>
                <w:szCs w:val="28"/>
                <w:lang w:bidi="ar-DZ"/>
              </w:rPr>
            </w:pPr>
            <w:hyperlink r:id="rId8" w:history="1">
              <w:r w:rsidR="00E01C56" w:rsidRPr="00362FEB">
                <w:rPr>
                  <w:rStyle w:val="Lienhypertexte"/>
                  <w:rFonts w:asciiTheme="majorBidi" w:hAnsiTheme="majorBidi" w:cstheme="majorBidi"/>
                  <w:color w:val="000000" w:themeColor="text1"/>
                  <w:sz w:val="28"/>
                  <w:szCs w:val="28"/>
                  <w:u w:val="none"/>
                  <w:lang w:bidi="ar-DZ"/>
                </w:rPr>
                <w:t>meriem.ouali@univ-annaba.dz</w:t>
              </w:r>
            </w:hyperlink>
          </w:p>
        </w:tc>
      </w:tr>
      <w:tr w:rsidR="00574225" w:rsidTr="00362FEB">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bidi="ar-DZ"/>
              </w:rPr>
            </w:pPr>
            <w:r>
              <w:rPr>
                <w:rFonts w:ascii="Traditional Arabic" w:eastAsia="Calibri" w:hAnsi="Traditional Arabic" w:cs="Traditional Arabic"/>
                <w:b/>
                <w:bCs/>
                <w:sz w:val="32"/>
                <w:szCs w:val="32"/>
                <w:rtl/>
                <w:lang w:bidi="ar-DZ"/>
              </w:rPr>
              <w:t>البريد الإلكتروني الشّخصي</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Pr="00362FEB" w:rsidRDefault="00A1064B" w:rsidP="00362FEB">
            <w:pPr>
              <w:bidi/>
              <w:spacing w:after="200" w:line="276" w:lineRule="auto"/>
              <w:jc w:val="center"/>
              <w:rPr>
                <w:rFonts w:asciiTheme="majorBidi" w:eastAsia="Calibri" w:hAnsiTheme="majorBidi" w:cstheme="majorBidi"/>
                <w:sz w:val="28"/>
                <w:szCs w:val="28"/>
                <w:lang w:bidi="ar-DZ"/>
              </w:rPr>
            </w:pPr>
            <w:hyperlink r:id="rId9" w:history="1">
              <w:r w:rsidR="00200B97" w:rsidRPr="00362FEB">
                <w:rPr>
                  <w:rStyle w:val="Lienhypertexte"/>
                  <w:rFonts w:asciiTheme="majorBidi" w:eastAsia="Calibri" w:hAnsiTheme="majorBidi" w:cstheme="majorBidi"/>
                  <w:color w:val="000000" w:themeColor="text1"/>
                  <w:sz w:val="28"/>
                  <w:szCs w:val="28"/>
                  <w:u w:val="none"/>
                  <w:lang w:bidi="ar-DZ"/>
                </w:rPr>
                <w:t>chouadermarwa@gmail.com</w:t>
              </w:r>
            </w:hyperlink>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Pr="00362FEB" w:rsidRDefault="00A1064B" w:rsidP="00362FEB">
            <w:pPr>
              <w:bidi/>
              <w:spacing w:line="240" w:lineRule="auto"/>
              <w:jc w:val="center"/>
              <w:rPr>
                <w:rFonts w:asciiTheme="majorBidi" w:hAnsiTheme="majorBidi" w:cstheme="majorBidi"/>
                <w:color w:val="000000" w:themeColor="text1"/>
                <w:sz w:val="28"/>
                <w:szCs w:val="28"/>
                <w:lang w:bidi="ar-DZ"/>
              </w:rPr>
            </w:pPr>
            <w:hyperlink r:id="rId10" w:tgtFrame="_blank" w:history="1">
              <w:r w:rsidR="00E01C56" w:rsidRPr="00362FEB">
                <w:rPr>
                  <w:rStyle w:val="Lienhypertexte"/>
                  <w:rFonts w:asciiTheme="majorBidi" w:hAnsiTheme="majorBidi" w:cstheme="majorBidi"/>
                  <w:color w:val="000000" w:themeColor="text1"/>
                  <w:sz w:val="28"/>
                  <w:szCs w:val="28"/>
                  <w:u w:val="none"/>
                  <w:lang w:bidi="ar-DZ"/>
                </w:rPr>
                <w:t>meriem_ouali@live.fr</w:t>
              </w:r>
            </w:hyperlink>
          </w:p>
        </w:tc>
      </w:tr>
      <w:tr w:rsidR="00574225">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جامعة الاِنتساب</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 xml:space="preserve">كُليّة العُلُوم الاِقتصاديّة والتّجاريّة وعُلُوم التّسيير  </w:t>
            </w:r>
            <w:r>
              <w:rPr>
                <w:rFonts w:ascii="Traditional Arabic" w:eastAsia="Calibri" w:hAnsi="Traditional Arabic" w:cs="Traditional Arabic" w:hint="cs"/>
                <w:sz w:val="32"/>
                <w:szCs w:val="32"/>
                <w:rtl/>
                <w:lang w:val="en-US" w:bidi="ar-DZ"/>
              </w:rPr>
              <w:t xml:space="preserve">      </w:t>
            </w:r>
            <w:r>
              <w:rPr>
                <w:rFonts w:ascii="Traditional Arabic" w:eastAsia="Calibri" w:hAnsi="Traditional Arabic" w:cs="Traditional Arabic"/>
                <w:sz w:val="32"/>
                <w:szCs w:val="32"/>
                <w:rtl/>
                <w:lang w:val="en-US" w:bidi="ar-DZ"/>
              </w:rPr>
              <w:t xml:space="preserve"> -جامعة باجي مختار عنابة-</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كُليّة العُلُوم الاِقتصاديّة والتّجاريّة وعُلُوم التّسيير</w:t>
            </w:r>
            <w:r>
              <w:rPr>
                <w:rFonts w:ascii="Traditional Arabic" w:eastAsia="Calibri" w:hAnsi="Traditional Arabic" w:cs="Traditional Arabic" w:hint="cs"/>
                <w:sz w:val="32"/>
                <w:szCs w:val="32"/>
                <w:rtl/>
                <w:lang w:val="en-US" w:bidi="ar-DZ"/>
              </w:rPr>
              <w:t xml:space="preserve">      </w:t>
            </w:r>
            <w:r>
              <w:rPr>
                <w:rFonts w:ascii="Traditional Arabic" w:eastAsia="Calibri" w:hAnsi="Traditional Arabic" w:cs="Traditional Arabic"/>
                <w:sz w:val="32"/>
                <w:szCs w:val="32"/>
                <w:rtl/>
                <w:lang w:val="en-US" w:bidi="ar-DZ"/>
              </w:rPr>
              <w:t>-جامعة باجي مختار عنابة-</w:t>
            </w:r>
          </w:p>
        </w:tc>
      </w:tr>
      <w:tr w:rsidR="00574225">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الرُّتبة العلميّة</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أستاذة مُحاضِرَة(</w:t>
            </w:r>
            <w:r>
              <w:rPr>
                <w:rFonts w:ascii="Traditional Arabic" w:eastAsia="Calibri" w:hAnsi="Traditional Arabic" w:cs="Traditional Arabic" w:hint="cs"/>
                <w:sz w:val="32"/>
                <w:szCs w:val="32"/>
                <w:rtl/>
                <w:lang w:val="en-US" w:bidi="ar-DZ"/>
              </w:rPr>
              <w:t>أ</w:t>
            </w:r>
            <w:r>
              <w:rPr>
                <w:rFonts w:ascii="Traditional Arabic" w:eastAsia="Calibri" w:hAnsi="Traditional Arabic" w:cs="Traditional Arabic"/>
                <w:sz w:val="32"/>
                <w:szCs w:val="32"/>
                <w:rtl/>
                <w:lang w:val="en-US" w:bidi="ar-DZ"/>
              </w:rPr>
              <w:t>)</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rtl/>
                <w:lang w:val="en-US" w:bidi="ar-DZ"/>
              </w:rPr>
              <w:t>أستاذة مُحاضِرَة(أ)</w:t>
            </w:r>
          </w:p>
        </w:tc>
      </w:tr>
      <w:tr w:rsidR="00574225">
        <w:trPr>
          <w:jc w:val="center"/>
        </w:trPr>
        <w:tc>
          <w:tcPr>
            <w:tcW w:w="2409" w:type="dxa"/>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vAlign w:val="center"/>
          </w:tcPr>
          <w:p w:rsidR="00574225" w:rsidRDefault="00E01C56">
            <w:pPr>
              <w:bidi/>
              <w:spacing w:after="200" w:line="276" w:lineRule="auto"/>
              <w:jc w:val="center"/>
              <w:rPr>
                <w:rFonts w:ascii="Traditional Arabic" w:eastAsia="Calibri" w:hAnsi="Traditional Arabic" w:cs="Traditional Arabic"/>
                <w:b/>
                <w:bCs/>
                <w:sz w:val="32"/>
                <w:szCs w:val="32"/>
                <w:rtl/>
                <w:lang w:val="en-US" w:bidi="ar-DZ"/>
              </w:rPr>
            </w:pPr>
            <w:r>
              <w:rPr>
                <w:rFonts w:ascii="Traditional Arabic" w:eastAsia="Calibri" w:hAnsi="Traditional Arabic" w:cs="Traditional Arabic"/>
                <w:b/>
                <w:bCs/>
                <w:sz w:val="32"/>
                <w:szCs w:val="32"/>
                <w:rtl/>
                <w:lang w:val="en-US" w:bidi="ar-DZ"/>
              </w:rPr>
              <w:t>رقم الهاتف</w:t>
            </w:r>
          </w:p>
        </w:tc>
        <w:tc>
          <w:tcPr>
            <w:tcW w:w="410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200" w:line="276" w:lineRule="auto"/>
              <w:jc w:val="center"/>
              <w:rPr>
                <w:rFonts w:ascii="Traditional Arabic" w:eastAsia="Calibri" w:hAnsi="Traditional Arabic" w:cs="Traditional Arabic"/>
                <w:sz w:val="32"/>
                <w:szCs w:val="32"/>
                <w:rtl/>
                <w:lang w:val="en-US" w:bidi="ar-DZ"/>
              </w:rPr>
            </w:pPr>
            <w:r>
              <w:rPr>
                <w:rFonts w:ascii="Traditional Arabic" w:eastAsia="Calibri" w:hAnsi="Traditional Arabic" w:cs="Traditional Arabic"/>
                <w:sz w:val="32"/>
                <w:szCs w:val="32"/>
                <w:lang w:bidi="ar-DZ"/>
              </w:rPr>
              <w:t>07.83.30.31.72</w:t>
            </w:r>
          </w:p>
        </w:tc>
        <w:tc>
          <w:tcPr>
            <w:tcW w:w="3970"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574225" w:rsidRDefault="00E01C56">
            <w:pPr>
              <w:bidi/>
              <w:spacing w:after="0" w:line="240" w:lineRule="auto"/>
              <w:jc w:val="center"/>
              <w:rPr>
                <w:rFonts w:ascii="Traditional Arabic" w:hAnsi="Traditional Arabic" w:cs="Traditional Arabic"/>
                <w:sz w:val="32"/>
                <w:szCs w:val="32"/>
                <w:rtl/>
                <w:lang w:bidi="ar-DZ"/>
              </w:rPr>
            </w:pPr>
            <w:r>
              <w:rPr>
                <w:rFonts w:ascii="Traditional Arabic" w:hAnsi="Traditional Arabic" w:cs="Traditional Arabic"/>
                <w:sz w:val="32"/>
                <w:szCs w:val="32"/>
                <w:lang w:bidi="ar-DZ"/>
              </w:rPr>
              <w:t>06.65.08.32.70</w:t>
            </w:r>
          </w:p>
        </w:tc>
      </w:tr>
    </w:tbl>
    <w:p w:rsidR="00574225" w:rsidRDefault="00574225">
      <w:pPr>
        <w:bidi/>
        <w:spacing w:line="276" w:lineRule="auto"/>
        <w:jc w:val="lowKashida"/>
        <w:rPr>
          <w:rFonts w:ascii="Traditional Arabic" w:hAnsi="Traditional Arabic" w:cs="Traditional Arabic"/>
          <w:sz w:val="28"/>
          <w:szCs w:val="28"/>
          <w:rtl/>
          <w:lang w:bidi="ar-DZ"/>
        </w:rPr>
      </w:pPr>
    </w:p>
    <w:p w:rsidR="00574225" w:rsidRDefault="00574225">
      <w:pPr>
        <w:bidi/>
        <w:spacing w:line="276" w:lineRule="auto"/>
        <w:jc w:val="lowKashida"/>
        <w:rPr>
          <w:rFonts w:ascii="Traditional Arabic" w:hAnsi="Traditional Arabic" w:cs="Traditional Arabic"/>
          <w:sz w:val="28"/>
          <w:szCs w:val="28"/>
          <w:rtl/>
          <w:lang w:bidi="ar-DZ"/>
        </w:rPr>
      </w:pPr>
    </w:p>
    <w:p w:rsidR="00574225" w:rsidRPr="00200B97" w:rsidRDefault="00E01C56">
      <w:pPr>
        <w:bidi/>
        <w:spacing w:line="276" w:lineRule="auto"/>
        <w:jc w:val="lowKashida"/>
        <w:rPr>
          <w:rFonts w:ascii="Traditional Arabic" w:hAnsi="Traditional Arabic" w:cs="Traditional Arabic"/>
          <w:b/>
          <w:bCs/>
          <w:sz w:val="32"/>
          <w:szCs w:val="32"/>
          <w:rtl/>
          <w:lang w:bidi="ar-DZ"/>
        </w:rPr>
      </w:pPr>
      <w:r w:rsidRPr="00200B97">
        <w:rPr>
          <w:rFonts w:ascii="Traditional Arabic" w:hAnsi="Traditional Arabic" w:cs="Traditional Arabic" w:hint="cs"/>
          <w:b/>
          <w:bCs/>
          <w:sz w:val="32"/>
          <w:szCs w:val="32"/>
          <w:rtl/>
          <w:lang w:bidi="ar-DZ"/>
        </w:rPr>
        <w:lastRenderedPageBreak/>
        <w:t>ملخّص:</w:t>
      </w:r>
    </w:p>
    <w:p w:rsidR="00200B97" w:rsidRPr="00200B97" w:rsidRDefault="00200B97" w:rsidP="00200B97">
      <w:pPr>
        <w:bidi/>
        <w:spacing w:line="276" w:lineRule="auto"/>
        <w:jc w:val="lowKashida"/>
        <w:rPr>
          <w:rFonts w:ascii="Traditional Arabic" w:hAnsi="Traditional Arabic" w:cs="Traditional Arabic"/>
          <w:sz w:val="28"/>
          <w:szCs w:val="28"/>
          <w:rtl/>
          <w:lang w:bidi="ar-DZ"/>
        </w:rPr>
      </w:pPr>
      <w:r w:rsidRPr="00200B97">
        <w:rPr>
          <w:rFonts w:ascii="Traditional Arabic" w:hAnsi="Traditional Arabic" w:cs="Traditional Arabic" w:hint="cs"/>
          <w:sz w:val="28"/>
          <w:szCs w:val="28"/>
          <w:rtl/>
          <w:lang w:bidi="ar-DZ"/>
        </w:rPr>
        <w:t>تهدف هذه الدراسة إلى إبراز دور الجامعة في خدمة الأبعاد الرئيسة للتنمية المستدامة، على اِعتبار الوظيفة الثالثة للمؤسسة الجامعية في خدمة المجتمع إضافة إلى التعليم والبحث، وذلك لِما للمناهج الدراسية الجامعية والبحوث العلمية من أثر إيجابي على مستوى متطلبات تحقيق التنمية المستدامة خاصة فيما يتعلق بالتربية البيئية، ويرتبط تحقيق ذلك بجودة التعليم العالي والبحث العلمي التي تؤدي بدورها إلى نجاح الفرص التعليمية المقدمة للطلاب وتأهيلهم للاندماج في سوق العمل بما يتماشى مع خدمة أهداف التنمية المستدامة.</w:t>
      </w:r>
    </w:p>
    <w:p w:rsidR="00200B97" w:rsidRPr="00200B97" w:rsidRDefault="00200B97" w:rsidP="00200B97">
      <w:pPr>
        <w:bidi/>
        <w:spacing w:line="276" w:lineRule="auto"/>
        <w:jc w:val="lowKashida"/>
        <w:rPr>
          <w:rFonts w:ascii="Traditional Arabic" w:hAnsi="Traditional Arabic" w:cs="Traditional Arabic"/>
          <w:sz w:val="28"/>
          <w:szCs w:val="28"/>
          <w:rtl/>
          <w:lang w:bidi="ar-DZ"/>
        </w:rPr>
      </w:pPr>
      <w:r w:rsidRPr="00200B97">
        <w:rPr>
          <w:rFonts w:ascii="Traditional Arabic" w:hAnsi="Traditional Arabic" w:cs="Traditional Arabic" w:hint="cs"/>
          <w:sz w:val="28"/>
          <w:szCs w:val="28"/>
          <w:rtl/>
          <w:lang w:bidi="ar-DZ"/>
        </w:rPr>
        <w:t>لتحقيق أهدافها اتبعت الدراسة المنهج الوصفي التحليلي قصد وصف المتغيرات وتحليلها وإبراز العلاقة فيما بينها، وقد توصلت إلى مجموعة من النتائج أبرزها المساهمة الفعالة لبرامج التعليم العالي في تحقيق أبعاد التنمية المستدامة بتكوين كوادر بشرية تعنى بتحقيق نمو اقتصادي مبني على تحقيق رفاهية اجتماعية وحماية بيئية.</w:t>
      </w:r>
    </w:p>
    <w:p w:rsidR="00200B97" w:rsidRDefault="00200B97" w:rsidP="00200B97">
      <w:pPr>
        <w:bidi/>
        <w:spacing w:line="276" w:lineRule="auto"/>
        <w:jc w:val="lowKashida"/>
        <w:rPr>
          <w:rFonts w:ascii="Traditional Arabic" w:hAnsi="Traditional Arabic" w:cs="Traditional Arabic"/>
          <w:sz w:val="28"/>
          <w:szCs w:val="28"/>
          <w:rtl/>
          <w:lang w:bidi="ar-DZ"/>
        </w:rPr>
      </w:pPr>
      <w:r w:rsidRPr="00200B97">
        <w:rPr>
          <w:rFonts w:ascii="Traditional Arabic" w:hAnsi="Traditional Arabic" w:cs="Traditional Arabic" w:hint="cs"/>
          <w:b/>
          <w:bCs/>
          <w:sz w:val="28"/>
          <w:szCs w:val="28"/>
          <w:rtl/>
          <w:lang w:bidi="ar-DZ"/>
        </w:rPr>
        <w:t>الكلمات المفتاحية:</w:t>
      </w:r>
      <w:r w:rsidRPr="00200B97">
        <w:rPr>
          <w:rFonts w:ascii="Traditional Arabic" w:hAnsi="Traditional Arabic" w:cs="Traditional Arabic" w:hint="cs"/>
          <w:sz w:val="28"/>
          <w:szCs w:val="28"/>
          <w:rtl/>
          <w:lang w:bidi="ar-DZ"/>
        </w:rPr>
        <w:t xml:space="preserve"> جامعة، بحث علمي، تنمية مستدامة، جودة التعليم العالي، تربية بيئية.</w:t>
      </w:r>
    </w:p>
    <w:p w:rsidR="00200B97" w:rsidRPr="00200B97" w:rsidRDefault="00200B97" w:rsidP="00200B97">
      <w:pPr>
        <w:spacing w:line="276" w:lineRule="auto"/>
        <w:jc w:val="lowKashida"/>
        <w:rPr>
          <w:rFonts w:asciiTheme="majorBidi" w:hAnsiTheme="majorBidi" w:cstheme="majorBidi"/>
          <w:b/>
          <w:bCs/>
          <w:sz w:val="28"/>
          <w:szCs w:val="28"/>
          <w:lang w:bidi="ar-DZ"/>
        </w:rPr>
      </w:pPr>
      <w:r w:rsidRPr="00200B97">
        <w:rPr>
          <w:rFonts w:asciiTheme="majorBidi" w:hAnsiTheme="majorBidi" w:cstheme="majorBidi"/>
          <w:b/>
          <w:bCs/>
          <w:sz w:val="28"/>
          <w:szCs w:val="28"/>
          <w:lang w:bidi="ar-DZ"/>
        </w:rPr>
        <w:t>Abstract:</w:t>
      </w:r>
    </w:p>
    <w:p w:rsidR="00200B97" w:rsidRPr="00200B97" w:rsidRDefault="00200B97" w:rsidP="00200B97">
      <w:pPr>
        <w:spacing w:line="276" w:lineRule="auto"/>
        <w:jc w:val="lowKashida"/>
        <w:rPr>
          <w:rFonts w:asciiTheme="majorBidi" w:hAnsiTheme="majorBidi" w:cstheme="majorBidi"/>
          <w:sz w:val="28"/>
          <w:szCs w:val="28"/>
          <w:lang w:bidi="ar-DZ"/>
        </w:rPr>
      </w:pPr>
      <w:r w:rsidRPr="00200B97">
        <w:rPr>
          <w:rFonts w:asciiTheme="majorBidi" w:hAnsiTheme="majorBidi" w:cstheme="majorBidi"/>
          <w:sz w:val="28"/>
          <w:szCs w:val="28"/>
          <w:lang w:bidi="ar-DZ"/>
        </w:rPr>
        <w:t xml:space="preserve">This study aims to </w:t>
      </w:r>
      <w:proofErr w:type="spellStart"/>
      <w:r w:rsidRPr="00200B97">
        <w:rPr>
          <w:rFonts w:asciiTheme="majorBidi" w:hAnsiTheme="majorBidi" w:cstheme="majorBidi"/>
          <w:sz w:val="28"/>
          <w:szCs w:val="28"/>
          <w:lang w:bidi="ar-DZ"/>
        </w:rPr>
        <w:t>highlight</w:t>
      </w:r>
      <w:proofErr w:type="spellEnd"/>
      <w:r w:rsidRPr="00200B97">
        <w:rPr>
          <w:rFonts w:asciiTheme="majorBidi" w:hAnsiTheme="majorBidi" w:cstheme="majorBidi"/>
          <w:sz w:val="28"/>
          <w:szCs w:val="28"/>
          <w:lang w:bidi="ar-DZ"/>
        </w:rPr>
        <w:t xml:space="preserve"> the </w:t>
      </w:r>
      <w:proofErr w:type="spellStart"/>
      <w:r w:rsidRPr="00200B97">
        <w:rPr>
          <w:rFonts w:asciiTheme="majorBidi" w:hAnsiTheme="majorBidi" w:cstheme="majorBidi"/>
          <w:sz w:val="28"/>
          <w:szCs w:val="28"/>
          <w:lang w:bidi="ar-DZ"/>
        </w:rPr>
        <w:t>role</w:t>
      </w:r>
      <w:proofErr w:type="spellEnd"/>
      <w:r w:rsidRPr="00200B97">
        <w:rPr>
          <w:rFonts w:asciiTheme="majorBidi" w:hAnsiTheme="majorBidi" w:cstheme="majorBidi"/>
          <w:sz w:val="28"/>
          <w:szCs w:val="28"/>
          <w:lang w:bidi="ar-DZ"/>
        </w:rPr>
        <w:t xml:space="preserve"> of the </w:t>
      </w:r>
      <w:proofErr w:type="spellStart"/>
      <w:r w:rsidRPr="00200B97">
        <w:rPr>
          <w:rFonts w:asciiTheme="majorBidi" w:hAnsiTheme="majorBidi" w:cstheme="majorBidi"/>
          <w:sz w:val="28"/>
          <w:szCs w:val="28"/>
          <w:lang w:bidi="ar-DZ"/>
        </w:rPr>
        <w:t>university</w:t>
      </w:r>
      <w:proofErr w:type="spellEnd"/>
      <w:r w:rsidRPr="00200B97">
        <w:rPr>
          <w:rFonts w:asciiTheme="majorBidi" w:hAnsiTheme="majorBidi" w:cstheme="majorBidi"/>
          <w:sz w:val="28"/>
          <w:szCs w:val="28"/>
          <w:lang w:bidi="ar-DZ"/>
        </w:rPr>
        <w:t xml:space="preserve"> in </w:t>
      </w:r>
      <w:proofErr w:type="spellStart"/>
      <w:r w:rsidRPr="00200B97">
        <w:rPr>
          <w:rFonts w:asciiTheme="majorBidi" w:hAnsiTheme="majorBidi" w:cstheme="majorBidi"/>
          <w:sz w:val="28"/>
          <w:szCs w:val="28"/>
          <w:lang w:bidi="ar-DZ"/>
        </w:rPr>
        <w:t>serving</w:t>
      </w:r>
      <w:proofErr w:type="spellEnd"/>
      <w:r w:rsidRPr="00200B97">
        <w:rPr>
          <w:rFonts w:asciiTheme="majorBidi" w:hAnsiTheme="majorBidi" w:cstheme="majorBidi"/>
          <w:sz w:val="28"/>
          <w:szCs w:val="28"/>
          <w:lang w:bidi="ar-DZ"/>
        </w:rPr>
        <w:t xml:space="preserve"> the main dimensions of </w:t>
      </w:r>
      <w:proofErr w:type="spellStart"/>
      <w:r w:rsidRPr="00200B97">
        <w:rPr>
          <w:rFonts w:asciiTheme="majorBidi" w:hAnsiTheme="majorBidi" w:cstheme="majorBidi"/>
          <w:sz w:val="28"/>
          <w:szCs w:val="28"/>
          <w:lang w:bidi="ar-DZ"/>
        </w:rPr>
        <w:t>sustainable</w:t>
      </w:r>
      <w:proofErr w:type="spellEnd"/>
      <w:r w:rsidRPr="00200B97">
        <w:rPr>
          <w:rFonts w:asciiTheme="majorBidi" w:hAnsiTheme="majorBidi" w:cstheme="majorBidi"/>
          <w:sz w:val="28"/>
          <w:szCs w:val="28"/>
          <w:lang w:bidi="ar-DZ"/>
        </w:rPr>
        <w:t xml:space="preserve"> development, considering the </w:t>
      </w:r>
      <w:proofErr w:type="spellStart"/>
      <w:r w:rsidRPr="00200B97">
        <w:rPr>
          <w:rFonts w:asciiTheme="majorBidi" w:hAnsiTheme="majorBidi" w:cstheme="majorBidi"/>
          <w:sz w:val="28"/>
          <w:szCs w:val="28"/>
          <w:lang w:bidi="ar-DZ"/>
        </w:rPr>
        <w:t>third</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function</w:t>
      </w:r>
      <w:proofErr w:type="spellEnd"/>
      <w:r w:rsidRPr="00200B97">
        <w:rPr>
          <w:rFonts w:asciiTheme="majorBidi" w:hAnsiTheme="majorBidi" w:cstheme="majorBidi"/>
          <w:sz w:val="28"/>
          <w:szCs w:val="28"/>
          <w:lang w:bidi="ar-DZ"/>
        </w:rPr>
        <w:t xml:space="preserve"> of the </w:t>
      </w:r>
      <w:proofErr w:type="spellStart"/>
      <w:r w:rsidRPr="00200B97">
        <w:rPr>
          <w:rFonts w:asciiTheme="majorBidi" w:hAnsiTheme="majorBidi" w:cstheme="majorBidi"/>
          <w:sz w:val="28"/>
          <w:szCs w:val="28"/>
          <w:lang w:bidi="ar-DZ"/>
        </w:rPr>
        <w:t>university</w:t>
      </w:r>
      <w:proofErr w:type="spellEnd"/>
      <w:r w:rsidRPr="00200B97">
        <w:rPr>
          <w:rFonts w:asciiTheme="majorBidi" w:hAnsiTheme="majorBidi" w:cstheme="majorBidi"/>
          <w:sz w:val="28"/>
          <w:szCs w:val="28"/>
          <w:lang w:bidi="ar-DZ"/>
        </w:rPr>
        <w:t xml:space="preserve"> institution in </w:t>
      </w:r>
      <w:proofErr w:type="spellStart"/>
      <w:r w:rsidRPr="00200B97">
        <w:rPr>
          <w:rFonts w:asciiTheme="majorBidi" w:hAnsiTheme="majorBidi" w:cstheme="majorBidi"/>
          <w:sz w:val="28"/>
          <w:szCs w:val="28"/>
          <w:lang w:bidi="ar-DZ"/>
        </w:rPr>
        <w:t>serving</w:t>
      </w:r>
      <w:proofErr w:type="spellEnd"/>
      <w:r w:rsidRPr="00200B97">
        <w:rPr>
          <w:rFonts w:asciiTheme="majorBidi" w:hAnsiTheme="majorBidi" w:cstheme="majorBidi"/>
          <w:sz w:val="28"/>
          <w:szCs w:val="28"/>
          <w:lang w:bidi="ar-DZ"/>
        </w:rPr>
        <w:t xml:space="preserve"> the </w:t>
      </w:r>
      <w:proofErr w:type="spellStart"/>
      <w:r w:rsidRPr="00200B97">
        <w:rPr>
          <w:rFonts w:asciiTheme="majorBidi" w:hAnsiTheme="majorBidi" w:cstheme="majorBidi"/>
          <w:sz w:val="28"/>
          <w:szCs w:val="28"/>
          <w:lang w:bidi="ar-DZ"/>
        </w:rPr>
        <w:t>community</w:t>
      </w:r>
      <w:proofErr w:type="spellEnd"/>
      <w:r w:rsidRPr="00200B97">
        <w:rPr>
          <w:rFonts w:asciiTheme="majorBidi" w:hAnsiTheme="majorBidi" w:cstheme="majorBidi"/>
          <w:sz w:val="28"/>
          <w:szCs w:val="28"/>
          <w:lang w:bidi="ar-DZ"/>
        </w:rPr>
        <w:t xml:space="preserve"> in addition to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 xml:space="preserve"> and research. This is due to the positive impact of </w:t>
      </w:r>
      <w:proofErr w:type="spellStart"/>
      <w:r w:rsidRPr="00200B97">
        <w:rPr>
          <w:rFonts w:asciiTheme="majorBidi" w:hAnsiTheme="majorBidi" w:cstheme="majorBidi"/>
          <w:sz w:val="28"/>
          <w:szCs w:val="28"/>
          <w:lang w:bidi="ar-DZ"/>
        </w:rPr>
        <w:t>university</w:t>
      </w:r>
      <w:proofErr w:type="spellEnd"/>
      <w:r w:rsidRPr="00200B97">
        <w:rPr>
          <w:rFonts w:asciiTheme="majorBidi" w:hAnsiTheme="majorBidi" w:cstheme="majorBidi"/>
          <w:sz w:val="28"/>
          <w:szCs w:val="28"/>
          <w:lang w:bidi="ar-DZ"/>
        </w:rPr>
        <w:t xml:space="preserve"> curricula and </w:t>
      </w:r>
      <w:proofErr w:type="spellStart"/>
      <w:r w:rsidRPr="00200B97">
        <w:rPr>
          <w:rFonts w:asciiTheme="majorBidi" w:hAnsiTheme="majorBidi" w:cstheme="majorBidi"/>
          <w:sz w:val="28"/>
          <w:szCs w:val="28"/>
          <w:lang w:bidi="ar-DZ"/>
        </w:rPr>
        <w:t>scientific</w:t>
      </w:r>
      <w:proofErr w:type="spellEnd"/>
      <w:r w:rsidRPr="00200B97">
        <w:rPr>
          <w:rFonts w:asciiTheme="majorBidi" w:hAnsiTheme="majorBidi" w:cstheme="majorBidi"/>
          <w:sz w:val="28"/>
          <w:szCs w:val="28"/>
          <w:lang w:bidi="ar-DZ"/>
        </w:rPr>
        <w:t xml:space="preserve"> research on the level of </w:t>
      </w:r>
      <w:proofErr w:type="spellStart"/>
      <w:r w:rsidRPr="00200B97">
        <w:rPr>
          <w:rFonts w:asciiTheme="majorBidi" w:hAnsiTheme="majorBidi" w:cstheme="majorBidi"/>
          <w:sz w:val="28"/>
          <w:szCs w:val="28"/>
          <w:lang w:bidi="ar-DZ"/>
        </w:rPr>
        <w:t>requirements</w:t>
      </w:r>
      <w:proofErr w:type="spellEnd"/>
      <w:r w:rsidRPr="00200B97">
        <w:rPr>
          <w:rFonts w:asciiTheme="majorBidi" w:hAnsiTheme="majorBidi" w:cstheme="majorBidi"/>
          <w:sz w:val="28"/>
          <w:szCs w:val="28"/>
          <w:lang w:bidi="ar-DZ"/>
        </w:rPr>
        <w:t xml:space="preserve"> for achieving </w:t>
      </w:r>
      <w:proofErr w:type="spellStart"/>
      <w:r w:rsidRPr="00200B97">
        <w:rPr>
          <w:rFonts w:asciiTheme="majorBidi" w:hAnsiTheme="majorBidi" w:cstheme="majorBidi"/>
          <w:sz w:val="28"/>
          <w:szCs w:val="28"/>
          <w:lang w:bidi="ar-DZ"/>
        </w:rPr>
        <w:t>sustainable</w:t>
      </w:r>
      <w:proofErr w:type="spellEnd"/>
      <w:r w:rsidRPr="00200B97">
        <w:rPr>
          <w:rFonts w:asciiTheme="majorBidi" w:hAnsiTheme="majorBidi" w:cstheme="majorBidi"/>
          <w:sz w:val="28"/>
          <w:szCs w:val="28"/>
          <w:lang w:bidi="ar-DZ"/>
        </w:rPr>
        <w:t xml:space="preserve"> development, especially with regard to </w:t>
      </w:r>
      <w:proofErr w:type="spellStart"/>
      <w:r w:rsidRPr="00200B97">
        <w:rPr>
          <w:rFonts w:asciiTheme="majorBidi" w:hAnsiTheme="majorBidi" w:cstheme="majorBidi"/>
          <w:sz w:val="28"/>
          <w:szCs w:val="28"/>
          <w:lang w:bidi="ar-DZ"/>
        </w:rPr>
        <w:t>environmental</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 xml:space="preserve">. Achieving </w:t>
      </w:r>
      <w:proofErr w:type="spellStart"/>
      <w:r w:rsidRPr="00200B97">
        <w:rPr>
          <w:rFonts w:asciiTheme="majorBidi" w:hAnsiTheme="majorBidi" w:cstheme="majorBidi"/>
          <w:sz w:val="28"/>
          <w:szCs w:val="28"/>
          <w:lang w:bidi="ar-DZ"/>
        </w:rPr>
        <w:t>this</w:t>
      </w:r>
      <w:proofErr w:type="spellEnd"/>
      <w:r w:rsidRPr="00200B97">
        <w:rPr>
          <w:rFonts w:asciiTheme="majorBidi" w:hAnsiTheme="majorBidi" w:cstheme="majorBidi"/>
          <w:sz w:val="28"/>
          <w:szCs w:val="28"/>
          <w:lang w:bidi="ar-DZ"/>
        </w:rPr>
        <w:t xml:space="preserve"> is linked to the quality of </w:t>
      </w:r>
      <w:proofErr w:type="spellStart"/>
      <w:r w:rsidRPr="00200B97">
        <w:rPr>
          <w:rFonts w:asciiTheme="majorBidi" w:hAnsiTheme="majorBidi" w:cstheme="majorBidi"/>
          <w:sz w:val="28"/>
          <w:szCs w:val="28"/>
          <w:lang w:bidi="ar-DZ"/>
        </w:rPr>
        <w:t>higher</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 xml:space="preserve"> and </w:t>
      </w:r>
      <w:proofErr w:type="spellStart"/>
      <w:r w:rsidRPr="00200B97">
        <w:rPr>
          <w:rFonts w:asciiTheme="majorBidi" w:hAnsiTheme="majorBidi" w:cstheme="majorBidi"/>
          <w:sz w:val="28"/>
          <w:szCs w:val="28"/>
          <w:lang w:bidi="ar-DZ"/>
        </w:rPr>
        <w:t>scientific</w:t>
      </w:r>
      <w:proofErr w:type="spellEnd"/>
      <w:r w:rsidRPr="00200B97">
        <w:rPr>
          <w:rFonts w:asciiTheme="majorBidi" w:hAnsiTheme="majorBidi" w:cstheme="majorBidi"/>
          <w:sz w:val="28"/>
          <w:szCs w:val="28"/>
          <w:lang w:bidi="ar-DZ"/>
        </w:rPr>
        <w:t xml:space="preserve"> research, which in </w:t>
      </w:r>
      <w:proofErr w:type="spellStart"/>
      <w:r w:rsidRPr="00200B97">
        <w:rPr>
          <w:rFonts w:asciiTheme="majorBidi" w:hAnsiTheme="majorBidi" w:cstheme="majorBidi"/>
          <w:sz w:val="28"/>
          <w:szCs w:val="28"/>
          <w:lang w:bidi="ar-DZ"/>
        </w:rPr>
        <w:t>turn</w:t>
      </w:r>
      <w:proofErr w:type="spellEnd"/>
      <w:r w:rsidRPr="00200B97">
        <w:rPr>
          <w:rFonts w:asciiTheme="majorBidi" w:hAnsiTheme="majorBidi" w:cstheme="majorBidi"/>
          <w:sz w:val="28"/>
          <w:szCs w:val="28"/>
          <w:lang w:bidi="ar-DZ"/>
        </w:rPr>
        <w:t xml:space="preserve"> leads to the </w:t>
      </w:r>
      <w:proofErr w:type="spellStart"/>
      <w:r w:rsidRPr="00200B97">
        <w:rPr>
          <w:rFonts w:asciiTheme="majorBidi" w:hAnsiTheme="majorBidi" w:cstheme="majorBidi"/>
          <w:sz w:val="28"/>
          <w:szCs w:val="28"/>
          <w:lang w:bidi="ar-DZ"/>
        </w:rPr>
        <w:t>success</w:t>
      </w:r>
      <w:proofErr w:type="spellEnd"/>
      <w:r w:rsidRPr="00200B97">
        <w:rPr>
          <w:rFonts w:asciiTheme="majorBidi" w:hAnsiTheme="majorBidi" w:cstheme="majorBidi"/>
          <w:sz w:val="28"/>
          <w:szCs w:val="28"/>
          <w:lang w:bidi="ar-DZ"/>
        </w:rPr>
        <w:t xml:space="preserve"> of </w:t>
      </w:r>
      <w:proofErr w:type="spellStart"/>
      <w:r w:rsidRPr="00200B97">
        <w:rPr>
          <w:rFonts w:asciiTheme="majorBidi" w:hAnsiTheme="majorBidi" w:cstheme="majorBidi"/>
          <w:sz w:val="28"/>
          <w:szCs w:val="28"/>
          <w:lang w:bidi="ar-DZ"/>
        </w:rPr>
        <w:t>educational</w:t>
      </w:r>
      <w:proofErr w:type="spellEnd"/>
      <w:r w:rsidRPr="00200B97">
        <w:rPr>
          <w:rFonts w:asciiTheme="majorBidi" w:hAnsiTheme="majorBidi" w:cstheme="majorBidi"/>
          <w:sz w:val="28"/>
          <w:szCs w:val="28"/>
          <w:lang w:bidi="ar-DZ"/>
        </w:rPr>
        <w:t xml:space="preserve"> opportunities provided to </w:t>
      </w:r>
      <w:proofErr w:type="spellStart"/>
      <w:r w:rsidRPr="00200B97">
        <w:rPr>
          <w:rFonts w:asciiTheme="majorBidi" w:hAnsiTheme="majorBidi" w:cstheme="majorBidi"/>
          <w:sz w:val="28"/>
          <w:szCs w:val="28"/>
          <w:lang w:bidi="ar-DZ"/>
        </w:rPr>
        <w:t>students</w:t>
      </w:r>
      <w:proofErr w:type="spellEnd"/>
      <w:r w:rsidRPr="00200B97">
        <w:rPr>
          <w:rFonts w:asciiTheme="majorBidi" w:hAnsiTheme="majorBidi" w:cstheme="majorBidi"/>
          <w:sz w:val="28"/>
          <w:szCs w:val="28"/>
          <w:lang w:bidi="ar-DZ"/>
        </w:rPr>
        <w:t xml:space="preserve"> and </w:t>
      </w:r>
      <w:proofErr w:type="spellStart"/>
      <w:r w:rsidRPr="00200B97">
        <w:rPr>
          <w:rFonts w:asciiTheme="majorBidi" w:hAnsiTheme="majorBidi" w:cstheme="majorBidi"/>
          <w:sz w:val="28"/>
          <w:szCs w:val="28"/>
          <w:lang w:bidi="ar-DZ"/>
        </w:rPr>
        <w:t>prepares</w:t>
      </w:r>
      <w:proofErr w:type="spellEnd"/>
      <w:r w:rsidRPr="00200B97">
        <w:rPr>
          <w:rFonts w:asciiTheme="majorBidi" w:hAnsiTheme="majorBidi" w:cstheme="majorBidi"/>
          <w:sz w:val="28"/>
          <w:szCs w:val="28"/>
          <w:lang w:bidi="ar-DZ"/>
        </w:rPr>
        <w:t xml:space="preserve"> them to </w:t>
      </w:r>
      <w:proofErr w:type="spellStart"/>
      <w:r w:rsidRPr="00200B97">
        <w:rPr>
          <w:rFonts w:asciiTheme="majorBidi" w:hAnsiTheme="majorBidi" w:cstheme="majorBidi"/>
          <w:sz w:val="28"/>
          <w:szCs w:val="28"/>
          <w:lang w:bidi="ar-DZ"/>
        </w:rPr>
        <w:t>integrate</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into</w:t>
      </w:r>
      <w:proofErr w:type="spellEnd"/>
      <w:r w:rsidRPr="00200B97">
        <w:rPr>
          <w:rFonts w:asciiTheme="majorBidi" w:hAnsiTheme="majorBidi" w:cstheme="majorBidi"/>
          <w:sz w:val="28"/>
          <w:szCs w:val="28"/>
          <w:lang w:bidi="ar-DZ"/>
        </w:rPr>
        <w:t xml:space="preserve"> the </w:t>
      </w:r>
      <w:proofErr w:type="spellStart"/>
      <w:r w:rsidRPr="00200B97">
        <w:rPr>
          <w:rFonts w:asciiTheme="majorBidi" w:hAnsiTheme="majorBidi" w:cstheme="majorBidi"/>
          <w:sz w:val="28"/>
          <w:szCs w:val="28"/>
          <w:lang w:bidi="ar-DZ"/>
        </w:rPr>
        <w:t>labor</w:t>
      </w:r>
      <w:proofErr w:type="spellEnd"/>
      <w:r w:rsidRPr="00200B97">
        <w:rPr>
          <w:rFonts w:asciiTheme="majorBidi" w:hAnsiTheme="majorBidi" w:cstheme="majorBidi"/>
          <w:sz w:val="28"/>
          <w:szCs w:val="28"/>
          <w:lang w:bidi="ar-DZ"/>
        </w:rPr>
        <w:t xml:space="preserve"> market in line with </w:t>
      </w:r>
      <w:proofErr w:type="spellStart"/>
      <w:r w:rsidRPr="00200B97">
        <w:rPr>
          <w:rFonts w:asciiTheme="majorBidi" w:hAnsiTheme="majorBidi" w:cstheme="majorBidi"/>
          <w:sz w:val="28"/>
          <w:szCs w:val="28"/>
          <w:lang w:bidi="ar-DZ"/>
        </w:rPr>
        <w:t>serving</w:t>
      </w:r>
      <w:proofErr w:type="spellEnd"/>
      <w:r w:rsidRPr="00200B97">
        <w:rPr>
          <w:rFonts w:asciiTheme="majorBidi" w:hAnsiTheme="majorBidi" w:cstheme="majorBidi"/>
          <w:sz w:val="28"/>
          <w:szCs w:val="28"/>
          <w:lang w:bidi="ar-DZ"/>
        </w:rPr>
        <w:t xml:space="preserve"> the goals of </w:t>
      </w:r>
      <w:proofErr w:type="spellStart"/>
      <w:r w:rsidRPr="00200B97">
        <w:rPr>
          <w:rFonts w:asciiTheme="majorBidi" w:hAnsiTheme="majorBidi" w:cstheme="majorBidi"/>
          <w:sz w:val="28"/>
          <w:szCs w:val="28"/>
          <w:lang w:bidi="ar-DZ"/>
        </w:rPr>
        <w:t>sustainable</w:t>
      </w:r>
      <w:proofErr w:type="spellEnd"/>
      <w:r w:rsidRPr="00200B97">
        <w:rPr>
          <w:rFonts w:asciiTheme="majorBidi" w:hAnsiTheme="majorBidi" w:cstheme="majorBidi"/>
          <w:sz w:val="28"/>
          <w:szCs w:val="28"/>
          <w:lang w:bidi="ar-DZ"/>
        </w:rPr>
        <w:t xml:space="preserve"> development.</w:t>
      </w:r>
    </w:p>
    <w:p w:rsidR="00200B97" w:rsidRPr="00200B97" w:rsidRDefault="00200B97" w:rsidP="00200B97">
      <w:pPr>
        <w:spacing w:line="276" w:lineRule="auto"/>
        <w:jc w:val="lowKashida"/>
        <w:rPr>
          <w:rFonts w:asciiTheme="majorBidi" w:hAnsiTheme="majorBidi" w:cstheme="majorBidi"/>
          <w:sz w:val="28"/>
          <w:szCs w:val="28"/>
          <w:lang w:bidi="ar-DZ"/>
        </w:rPr>
      </w:pPr>
      <w:r w:rsidRPr="00200B97">
        <w:rPr>
          <w:rFonts w:asciiTheme="majorBidi" w:hAnsiTheme="majorBidi" w:cstheme="majorBidi"/>
          <w:sz w:val="28"/>
          <w:szCs w:val="28"/>
          <w:lang w:bidi="ar-DZ"/>
        </w:rPr>
        <w:t>To achieve its objectives, the study followed a descriptive-</w:t>
      </w:r>
      <w:proofErr w:type="spellStart"/>
      <w:r w:rsidRPr="00200B97">
        <w:rPr>
          <w:rFonts w:asciiTheme="majorBidi" w:hAnsiTheme="majorBidi" w:cstheme="majorBidi"/>
          <w:sz w:val="28"/>
          <w:szCs w:val="28"/>
          <w:lang w:bidi="ar-DZ"/>
        </w:rPr>
        <w:t>analytical</w:t>
      </w:r>
      <w:proofErr w:type="spellEnd"/>
      <w:r w:rsidRPr="00200B97">
        <w:rPr>
          <w:rFonts w:asciiTheme="majorBidi" w:hAnsiTheme="majorBidi" w:cstheme="majorBidi"/>
          <w:sz w:val="28"/>
          <w:szCs w:val="28"/>
          <w:lang w:bidi="ar-DZ"/>
        </w:rPr>
        <w:t xml:space="preserve"> approach to describe and analyze variables and </w:t>
      </w:r>
      <w:proofErr w:type="spellStart"/>
      <w:r w:rsidRPr="00200B97">
        <w:rPr>
          <w:rFonts w:asciiTheme="majorBidi" w:hAnsiTheme="majorBidi" w:cstheme="majorBidi"/>
          <w:sz w:val="28"/>
          <w:szCs w:val="28"/>
          <w:lang w:bidi="ar-DZ"/>
        </w:rPr>
        <w:t>highlight</w:t>
      </w:r>
      <w:proofErr w:type="spellEnd"/>
      <w:r w:rsidRPr="00200B97">
        <w:rPr>
          <w:rFonts w:asciiTheme="majorBidi" w:hAnsiTheme="majorBidi" w:cstheme="majorBidi"/>
          <w:sz w:val="28"/>
          <w:szCs w:val="28"/>
          <w:lang w:bidi="ar-DZ"/>
        </w:rPr>
        <w:t xml:space="preserve"> the relationship between them. It reached a set of results, the most prominent of which is the effective contribution of </w:t>
      </w:r>
      <w:proofErr w:type="spellStart"/>
      <w:r w:rsidRPr="00200B97">
        <w:rPr>
          <w:rFonts w:asciiTheme="majorBidi" w:hAnsiTheme="majorBidi" w:cstheme="majorBidi"/>
          <w:sz w:val="28"/>
          <w:szCs w:val="28"/>
          <w:lang w:bidi="ar-DZ"/>
        </w:rPr>
        <w:t>higher</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 xml:space="preserve"> programs in achieving the dimensions of </w:t>
      </w:r>
      <w:proofErr w:type="spellStart"/>
      <w:r w:rsidRPr="00200B97">
        <w:rPr>
          <w:rFonts w:asciiTheme="majorBidi" w:hAnsiTheme="majorBidi" w:cstheme="majorBidi"/>
          <w:sz w:val="28"/>
          <w:szCs w:val="28"/>
          <w:lang w:bidi="ar-DZ"/>
        </w:rPr>
        <w:t>sustainable</w:t>
      </w:r>
      <w:proofErr w:type="spellEnd"/>
      <w:r w:rsidRPr="00200B97">
        <w:rPr>
          <w:rFonts w:asciiTheme="majorBidi" w:hAnsiTheme="majorBidi" w:cstheme="majorBidi"/>
          <w:sz w:val="28"/>
          <w:szCs w:val="28"/>
          <w:lang w:bidi="ar-DZ"/>
        </w:rPr>
        <w:t xml:space="preserve"> development by </w:t>
      </w:r>
      <w:proofErr w:type="spellStart"/>
      <w:r w:rsidRPr="00200B97">
        <w:rPr>
          <w:rFonts w:asciiTheme="majorBidi" w:hAnsiTheme="majorBidi" w:cstheme="majorBidi"/>
          <w:sz w:val="28"/>
          <w:szCs w:val="28"/>
          <w:lang w:bidi="ar-DZ"/>
        </w:rPr>
        <w:t>forming</w:t>
      </w:r>
      <w:proofErr w:type="spellEnd"/>
      <w:r w:rsidRPr="00200B97">
        <w:rPr>
          <w:rFonts w:asciiTheme="majorBidi" w:hAnsiTheme="majorBidi" w:cstheme="majorBidi"/>
          <w:sz w:val="28"/>
          <w:szCs w:val="28"/>
          <w:lang w:bidi="ar-DZ"/>
        </w:rPr>
        <w:t xml:space="preserve"> human cadres concerned with achieving economic </w:t>
      </w:r>
      <w:proofErr w:type="spellStart"/>
      <w:r w:rsidRPr="00200B97">
        <w:rPr>
          <w:rFonts w:asciiTheme="majorBidi" w:hAnsiTheme="majorBidi" w:cstheme="majorBidi"/>
          <w:sz w:val="28"/>
          <w:szCs w:val="28"/>
          <w:lang w:bidi="ar-DZ"/>
        </w:rPr>
        <w:t>growth</w:t>
      </w:r>
      <w:proofErr w:type="spellEnd"/>
      <w:r w:rsidRPr="00200B97">
        <w:rPr>
          <w:rFonts w:asciiTheme="majorBidi" w:hAnsiTheme="majorBidi" w:cstheme="majorBidi"/>
          <w:sz w:val="28"/>
          <w:szCs w:val="28"/>
          <w:lang w:bidi="ar-DZ"/>
        </w:rPr>
        <w:t xml:space="preserve"> based on achieving social </w:t>
      </w:r>
      <w:proofErr w:type="spellStart"/>
      <w:r w:rsidRPr="00200B97">
        <w:rPr>
          <w:rFonts w:asciiTheme="majorBidi" w:hAnsiTheme="majorBidi" w:cstheme="majorBidi"/>
          <w:sz w:val="28"/>
          <w:szCs w:val="28"/>
          <w:lang w:bidi="ar-DZ"/>
        </w:rPr>
        <w:t>welfare</w:t>
      </w:r>
      <w:proofErr w:type="spellEnd"/>
      <w:r w:rsidRPr="00200B97">
        <w:rPr>
          <w:rFonts w:asciiTheme="majorBidi" w:hAnsiTheme="majorBidi" w:cstheme="majorBidi"/>
          <w:sz w:val="28"/>
          <w:szCs w:val="28"/>
          <w:lang w:bidi="ar-DZ"/>
        </w:rPr>
        <w:t xml:space="preserve"> and </w:t>
      </w:r>
      <w:proofErr w:type="spellStart"/>
      <w:r w:rsidRPr="00200B97">
        <w:rPr>
          <w:rFonts w:asciiTheme="majorBidi" w:hAnsiTheme="majorBidi" w:cstheme="majorBidi"/>
          <w:sz w:val="28"/>
          <w:szCs w:val="28"/>
          <w:lang w:bidi="ar-DZ"/>
        </w:rPr>
        <w:t>environmental</w:t>
      </w:r>
      <w:proofErr w:type="spellEnd"/>
      <w:r w:rsidRPr="00200B97">
        <w:rPr>
          <w:rFonts w:asciiTheme="majorBidi" w:hAnsiTheme="majorBidi" w:cstheme="majorBidi"/>
          <w:sz w:val="28"/>
          <w:szCs w:val="28"/>
          <w:lang w:bidi="ar-DZ"/>
        </w:rPr>
        <w:t xml:space="preserve"> protection.</w:t>
      </w:r>
    </w:p>
    <w:p w:rsidR="00200B97" w:rsidRPr="00200B97" w:rsidRDefault="00200B97" w:rsidP="00200B97">
      <w:pPr>
        <w:spacing w:line="276" w:lineRule="auto"/>
        <w:jc w:val="lowKashida"/>
        <w:rPr>
          <w:rFonts w:asciiTheme="majorBidi" w:hAnsiTheme="majorBidi" w:cstheme="majorBidi"/>
          <w:sz w:val="28"/>
          <w:szCs w:val="28"/>
          <w:lang w:bidi="ar-DZ"/>
        </w:rPr>
      </w:pPr>
      <w:r w:rsidRPr="00200B97">
        <w:rPr>
          <w:rFonts w:asciiTheme="majorBidi" w:hAnsiTheme="majorBidi" w:cstheme="majorBidi"/>
          <w:b/>
          <w:bCs/>
          <w:sz w:val="28"/>
          <w:szCs w:val="28"/>
          <w:lang w:bidi="ar-DZ"/>
        </w:rPr>
        <w:t>Keywords:</w:t>
      </w:r>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University</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scientific</w:t>
      </w:r>
      <w:proofErr w:type="spellEnd"/>
      <w:r w:rsidRPr="00200B97">
        <w:rPr>
          <w:rFonts w:asciiTheme="majorBidi" w:hAnsiTheme="majorBidi" w:cstheme="majorBidi"/>
          <w:sz w:val="28"/>
          <w:szCs w:val="28"/>
          <w:lang w:bidi="ar-DZ"/>
        </w:rPr>
        <w:t xml:space="preserve"> research, </w:t>
      </w:r>
      <w:proofErr w:type="spellStart"/>
      <w:r w:rsidRPr="00200B97">
        <w:rPr>
          <w:rFonts w:asciiTheme="majorBidi" w:hAnsiTheme="majorBidi" w:cstheme="majorBidi"/>
          <w:sz w:val="28"/>
          <w:szCs w:val="28"/>
          <w:lang w:bidi="ar-DZ"/>
        </w:rPr>
        <w:t>sustainable</w:t>
      </w:r>
      <w:proofErr w:type="spellEnd"/>
      <w:r w:rsidRPr="00200B97">
        <w:rPr>
          <w:rFonts w:asciiTheme="majorBidi" w:hAnsiTheme="majorBidi" w:cstheme="majorBidi"/>
          <w:sz w:val="28"/>
          <w:szCs w:val="28"/>
          <w:lang w:bidi="ar-DZ"/>
        </w:rPr>
        <w:t xml:space="preserve"> development, quality of </w:t>
      </w:r>
      <w:proofErr w:type="spellStart"/>
      <w:r w:rsidRPr="00200B97">
        <w:rPr>
          <w:rFonts w:asciiTheme="majorBidi" w:hAnsiTheme="majorBidi" w:cstheme="majorBidi"/>
          <w:sz w:val="28"/>
          <w:szCs w:val="28"/>
          <w:lang w:bidi="ar-DZ"/>
        </w:rPr>
        <w:t>higher</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environmental</w:t>
      </w:r>
      <w:proofErr w:type="spellEnd"/>
      <w:r w:rsidRPr="00200B97">
        <w:rPr>
          <w:rFonts w:asciiTheme="majorBidi" w:hAnsiTheme="majorBidi" w:cstheme="majorBidi"/>
          <w:sz w:val="28"/>
          <w:szCs w:val="28"/>
          <w:lang w:bidi="ar-DZ"/>
        </w:rPr>
        <w:t xml:space="preserve"> </w:t>
      </w:r>
      <w:proofErr w:type="spellStart"/>
      <w:r w:rsidRPr="00200B97">
        <w:rPr>
          <w:rFonts w:asciiTheme="majorBidi" w:hAnsiTheme="majorBidi" w:cstheme="majorBidi"/>
          <w:sz w:val="28"/>
          <w:szCs w:val="28"/>
          <w:lang w:bidi="ar-DZ"/>
        </w:rPr>
        <w:t>education</w:t>
      </w:r>
      <w:proofErr w:type="spellEnd"/>
      <w:r w:rsidRPr="00200B97">
        <w:rPr>
          <w:rFonts w:asciiTheme="majorBidi" w:hAnsiTheme="majorBidi" w:cstheme="majorBidi"/>
          <w:sz w:val="28"/>
          <w:szCs w:val="28"/>
          <w:lang w:bidi="ar-DZ"/>
        </w:rPr>
        <w:t>.</w:t>
      </w:r>
    </w:p>
    <w:p w:rsidR="00200B97" w:rsidRPr="00200B97" w:rsidRDefault="00200B97" w:rsidP="00200B97">
      <w:pPr>
        <w:spacing w:line="276" w:lineRule="auto"/>
        <w:jc w:val="lowKashida"/>
        <w:rPr>
          <w:rFonts w:asciiTheme="majorBidi" w:hAnsiTheme="majorBidi" w:cstheme="majorBidi"/>
          <w:sz w:val="28"/>
          <w:szCs w:val="28"/>
          <w:lang w:bidi="ar-DZ"/>
        </w:rPr>
      </w:pPr>
    </w:p>
    <w:p w:rsidR="00574225" w:rsidRPr="00200B97" w:rsidRDefault="00574225">
      <w:pPr>
        <w:bidi/>
        <w:spacing w:line="276" w:lineRule="auto"/>
        <w:jc w:val="lowKashida"/>
        <w:rPr>
          <w:rFonts w:ascii="Traditional Arabic" w:hAnsi="Traditional Arabic" w:cs="Traditional Arabic"/>
          <w:sz w:val="28"/>
          <w:szCs w:val="28"/>
          <w:rtl/>
          <w:lang w:bidi="ar-DZ"/>
        </w:rPr>
      </w:pPr>
    </w:p>
    <w:p w:rsidR="00200B97" w:rsidRDefault="00200B97">
      <w:pPr>
        <w:bidi/>
        <w:spacing w:line="276" w:lineRule="auto"/>
        <w:jc w:val="lowKashida"/>
        <w:rPr>
          <w:rFonts w:ascii="Traditional Arabic" w:hAnsi="Traditional Arabic" w:cs="Traditional Arabic"/>
          <w:sz w:val="28"/>
          <w:szCs w:val="28"/>
          <w:rtl/>
          <w:lang w:bidi="ar-DZ"/>
        </w:rPr>
      </w:pPr>
    </w:p>
    <w:p w:rsidR="00574225" w:rsidRPr="00E447E3" w:rsidRDefault="00E01C56" w:rsidP="00200B97">
      <w:pPr>
        <w:bidi/>
        <w:spacing w:line="276" w:lineRule="auto"/>
        <w:jc w:val="lowKashida"/>
        <w:rPr>
          <w:rFonts w:ascii="Traditional Arabic" w:hAnsi="Traditional Arabic" w:cs="Traditional Arabic"/>
          <w:b/>
          <w:bCs/>
          <w:sz w:val="32"/>
          <w:szCs w:val="32"/>
          <w:rtl/>
          <w:lang w:bidi="ar-DZ"/>
        </w:rPr>
      </w:pPr>
      <w:r w:rsidRPr="00E447E3">
        <w:rPr>
          <w:rFonts w:ascii="Traditional Arabic" w:hAnsi="Traditional Arabic" w:cs="Traditional Arabic" w:hint="cs"/>
          <w:b/>
          <w:bCs/>
          <w:sz w:val="32"/>
          <w:szCs w:val="32"/>
          <w:rtl/>
          <w:lang w:bidi="ar-DZ"/>
        </w:rPr>
        <w:lastRenderedPageBreak/>
        <w:t>مقدّمة: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bidi="ar-DZ"/>
        </w:rPr>
        <w:t>تلعب</w:t>
      </w:r>
      <w:r>
        <w:rPr>
          <w:rFonts w:ascii="Traditional Arabic" w:hAnsi="Traditional Arabic" w:cs="Traditional Arabic" w:hint="cs"/>
          <w:sz w:val="28"/>
          <w:szCs w:val="28"/>
          <w:rtl/>
          <w:lang w:val="en-US" w:bidi="ar-DZ"/>
        </w:rPr>
        <w:t xml:space="preserve"> المؤسسة الجامعية دورا محوريا في تطور المجتمع وتنميته، وهو ما يجعل التعليم العالي حجر الزاوية في تكوين الأفراد وإعداد كفاءات بشرية في مجالات متعددة، والتي تساهم في حل المشكلات ومواجهة التحديات، حيث تعمل على تطوير رأس المال البشري من خلال مجموع البرامج والمقررات التي تهدف إلى تأهيل الشباب للعمل في مختلف المجالات، وهو ما</w:t>
      </w:r>
      <w:r w:rsidR="005D2761">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يؤدي بالموارد البشرية المؤهلة إلى تحسين الإنتاجية والمساهمة في النمو الاقتصادي والتنمية الاجتماعية؛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وفي ظل التوجهات العالمية والمحلية إلى تبني أبعاد التنمية المستدامة والسعي لتحديد سياسات وآليات لتحقيق أهدافها، والتوجه لمعالجة قضايا التنمية المستدامة من خلال البحث العلمي، وحتى عن طريق برامج ومناهج مختلف التخصصات التي تدعوا إلى تبني سياسات تحقيق التنمية المستدامة، أصبح من الضروري الوقوف على دور المؤسسة الجامعة باعتبارها تخدم أبعاد التنمية المستدامة، إذ أنها تدرس ظاهرتها وتبحث فيها، وتقدم مقترحات العمل بها يؤدي إلى تفعيل أبعادها وتحقيق أهدافها؛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ونظرا لأهمية المؤسسة الجامعية بمختلف مكوناتها وهيئاتها فإنه وجب الربط بينها وبين مختلف القطاعات الحكومية والخاصة، من أجل التعاون وتحقيق أهداف التنمية الاقتصادية والاجتماعية، والاستفادة من قدرة الجامعة على تحسين نوعية الحياة المجتمعية عن طريق استغلال نتائج البحوث العلمية والتطبيقية، ومعالجة القضايا الاقتصادية والاجتماعية، وهو ما</w:t>
      </w:r>
      <w:r w:rsidR="005D2761">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يجعل الشراكة بين الجامعة ومؤسسات القطاع الخاص والعام أمرا ملحا لتحقيق التنمية المستدامة.</w:t>
      </w:r>
    </w:p>
    <w:p w:rsidR="00574225" w:rsidRPr="00B1411E" w:rsidRDefault="00E01C56" w:rsidP="00B1411E">
      <w:pPr>
        <w:pStyle w:val="Paragraphedeliste"/>
        <w:numPr>
          <w:ilvl w:val="0"/>
          <w:numId w:val="13"/>
        </w:numPr>
        <w:bidi/>
        <w:spacing w:line="276" w:lineRule="auto"/>
        <w:jc w:val="lowKashida"/>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إشكالية الدراسة: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انطلاقا من دور الجامعة في تطور الكفاءات البشرية ودورها الفاعل في المجتمع وتحقيق التنمية في مختلف المجالات، وضرورة التوجه نحو تحقيق أهداف التنمية المستدامة، ومن خلال العلاقة التي تربط برامج ومقررات التعليم العالي بقضايا التنمية المستدامة تتضح إشكالية الدراسة في التساؤل الرئيسي التالي:</w:t>
      </w:r>
    </w:p>
    <w:p w:rsidR="00574225" w:rsidRDefault="00E01C56">
      <w:pPr>
        <w:bidi/>
        <w:spacing w:line="276" w:lineRule="auto"/>
        <w:jc w:val="center"/>
        <w:rPr>
          <w:rFonts w:ascii="Traditional Arabic" w:hAnsi="Traditional Arabic" w:cs="Traditional Arabic"/>
          <w:b/>
          <w:bCs/>
          <w:sz w:val="28"/>
          <w:szCs w:val="28"/>
          <w:rtl/>
          <w:lang w:val="en-US" w:bidi="ar-DZ"/>
        </w:rPr>
      </w:pPr>
      <w:r>
        <w:rPr>
          <w:rFonts w:ascii="Traditional Arabic" w:hAnsi="Traditional Arabic" w:cs="Traditional Arabic" w:hint="cs"/>
          <w:b/>
          <w:bCs/>
          <w:sz w:val="28"/>
          <w:szCs w:val="28"/>
          <w:rtl/>
          <w:lang w:val="en-US" w:bidi="ar-DZ"/>
        </w:rPr>
        <w:t>ما</w:t>
      </w:r>
      <w:r w:rsidR="005D2761">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b/>
          <w:bCs/>
          <w:sz w:val="28"/>
          <w:szCs w:val="28"/>
          <w:rtl/>
          <w:lang w:val="en-US" w:bidi="ar-DZ"/>
        </w:rPr>
        <w:t>مدى مساهمة المؤسسة الجامعية في تفعيل أبعاد التنمية المستدامة وتحقيقها من خلال جودة التعليم العالي؟</w:t>
      </w:r>
    </w:p>
    <w:p w:rsidR="00574225" w:rsidRPr="00B1411E" w:rsidRDefault="00E01C56" w:rsidP="00B1411E">
      <w:pPr>
        <w:pStyle w:val="Paragraphedeliste"/>
        <w:numPr>
          <w:ilvl w:val="0"/>
          <w:numId w:val="13"/>
        </w:numPr>
        <w:wordWrap w:val="0"/>
        <w:bidi/>
        <w:spacing w:line="276" w:lineRule="auto"/>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الأسئلة الفرعية:</w:t>
      </w:r>
    </w:p>
    <w:p w:rsidR="00574225" w:rsidRDefault="00E01C56">
      <w:pPr>
        <w:wordWrap w:val="0"/>
        <w:bidi/>
        <w:spacing w:line="276" w:lineRule="auto"/>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يتفرع من التساؤل الرئيسي مجموعة من الأسئلة الفرعية تتلخص في</w:t>
      </w:r>
      <w:r>
        <w:rPr>
          <w:rFonts w:ascii="Traditional Arabic" w:hAnsi="Traditional Arabic" w:cs="Traditional Arabic" w:hint="cs"/>
          <w:b/>
          <w:bCs/>
          <w:sz w:val="28"/>
          <w:szCs w:val="28"/>
          <w:rtl/>
          <w:lang w:val="en-US" w:bidi="ar-DZ"/>
        </w:rPr>
        <w:t>:</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ما أهمية مخرجات التعليم العالي والتحديات التي تواجهه على المستوى العربي؟</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ماهي أبعاد التنمية المستدامة والأهداف التي تسعى إلى تحقيقها؟</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كيف تساهم جودة التعليم العالي في تحقيق أهداف التنمية المستدامة؟</w:t>
      </w:r>
    </w:p>
    <w:p w:rsidR="00574225" w:rsidRPr="00C37A53" w:rsidRDefault="00E01C56" w:rsidP="00C37A53">
      <w:pPr>
        <w:pStyle w:val="Paragraphedeliste"/>
        <w:numPr>
          <w:ilvl w:val="0"/>
          <w:numId w:val="13"/>
        </w:numPr>
        <w:wordWrap w:val="0"/>
        <w:bidi/>
        <w:spacing w:line="276" w:lineRule="auto"/>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أهداف الدراسة:</w:t>
      </w:r>
      <w:r w:rsidR="00C37A53">
        <w:rPr>
          <w:rFonts w:ascii="Traditional Arabic" w:hAnsi="Traditional Arabic" w:cs="Traditional Arabic" w:hint="cs"/>
          <w:b/>
          <w:bCs/>
          <w:sz w:val="28"/>
          <w:szCs w:val="28"/>
          <w:rtl/>
          <w:lang w:val="en-US" w:bidi="ar-DZ"/>
        </w:rPr>
        <w:t xml:space="preserve"> </w:t>
      </w:r>
      <w:r w:rsidRPr="00C37A53">
        <w:rPr>
          <w:rFonts w:ascii="Traditional Arabic" w:hAnsi="Traditional Arabic" w:cs="Traditional Arabic" w:hint="cs"/>
          <w:sz w:val="28"/>
          <w:szCs w:val="28"/>
          <w:rtl/>
          <w:lang w:val="en-US" w:bidi="ar-DZ"/>
        </w:rPr>
        <w:t>تسعى هذه الدراسة إلى تحقيق مجموعة من الأهداف وتتمثل في:</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دراسة الإطار النظري للتعليم العالي والتنمية المستدامة للوقوف على أهم المتطلبات والنتائج؛</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lastRenderedPageBreak/>
        <w:t>- إبراز العلاقة بين المؤسسة الجامعية وتفعيل أبعاد التنمية المستدامة؛</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تشخيص مدى جودة التعليم العالي ودوره في تحقيق أهداف التنمية المستدامة.</w:t>
      </w:r>
    </w:p>
    <w:p w:rsidR="00574225" w:rsidRPr="00B1411E" w:rsidRDefault="00E01C56" w:rsidP="00B1411E">
      <w:pPr>
        <w:pStyle w:val="Paragraphedeliste"/>
        <w:numPr>
          <w:ilvl w:val="0"/>
          <w:numId w:val="13"/>
        </w:numPr>
        <w:wordWrap w:val="0"/>
        <w:bidi/>
        <w:spacing w:line="276" w:lineRule="auto"/>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أهمية الدراسة:</w:t>
      </w:r>
    </w:p>
    <w:p w:rsidR="00574225" w:rsidRDefault="00E01C56">
      <w:pPr>
        <w:bidi/>
        <w:spacing w:line="276" w:lineRule="auto"/>
        <w:jc w:val="both"/>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تستقي هذه الدراسة أهميتها من التطورات والتحولات المحلية والعالمية الحالية، حيث تبرز ضرورة البحث في سبل واستراتيجيات تسهل من تفعيل أبعاد التنمية المستدامة، وتحقيق أهدافها، وباعتبار المؤسسة الجامعية من ضمن أهم المؤسسات التي تبحث في التنمية المستدامة، وفي السبل والاستراتيجيات الواجب اتباعها للوصول إليها، فإنه من الضروري الاهتمام بمخرجاتها، والعمل بنتائج بحوثها لتحقيق الأهداف المرجوة، وهو ما</w:t>
      </w:r>
      <w:r w:rsidR="00B1411E">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يبرز أهمية الدراسة.</w:t>
      </w:r>
    </w:p>
    <w:p w:rsidR="00574225" w:rsidRPr="00B1411E" w:rsidRDefault="00E01C56" w:rsidP="00B1411E">
      <w:pPr>
        <w:pStyle w:val="Paragraphedeliste"/>
        <w:numPr>
          <w:ilvl w:val="0"/>
          <w:numId w:val="13"/>
        </w:numPr>
        <w:wordWrap w:val="0"/>
        <w:bidi/>
        <w:spacing w:line="276" w:lineRule="auto"/>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المنهج المستخدم:</w:t>
      </w:r>
    </w:p>
    <w:p w:rsidR="00574225" w:rsidRDefault="00B1411E">
      <w:pPr>
        <w:bidi/>
        <w:spacing w:line="276" w:lineRule="auto"/>
        <w:jc w:val="both"/>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 xml:space="preserve">   للإجابة على إشكالية الدراسة</w:t>
      </w:r>
      <w:r w:rsidR="00E01C56">
        <w:rPr>
          <w:rFonts w:ascii="Traditional Arabic" w:hAnsi="Traditional Arabic" w:cs="Traditional Arabic" w:hint="cs"/>
          <w:sz w:val="28"/>
          <w:szCs w:val="28"/>
          <w:rtl/>
          <w:lang w:val="en-US" w:bidi="ar-DZ"/>
        </w:rPr>
        <w:t>، الإلمام بمختلف جوانبها والوصول إلى أهدافها، تم استخدام المنهج الوصفي التحليلي لوصف متغيرات الدراسة، والبحث في العلاقة التي تربط المؤسسة الجامعية بتحقيق أهداف التنمية المستدامة، وتحليل التفاعل بين جودة التعليم العالي ومدى تفعيل أبعاد التنمية المستدامة.</w:t>
      </w:r>
    </w:p>
    <w:p w:rsidR="00574225" w:rsidRPr="00B1411E" w:rsidRDefault="00E01C56" w:rsidP="00B1411E">
      <w:pPr>
        <w:pStyle w:val="Paragraphedeliste"/>
        <w:numPr>
          <w:ilvl w:val="0"/>
          <w:numId w:val="13"/>
        </w:numPr>
        <w:wordWrap w:val="0"/>
        <w:bidi/>
        <w:spacing w:line="276" w:lineRule="auto"/>
        <w:rPr>
          <w:rFonts w:ascii="Traditional Arabic" w:hAnsi="Traditional Arabic" w:cs="Traditional Arabic"/>
          <w:b/>
          <w:bCs/>
          <w:sz w:val="28"/>
          <w:szCs w:val="28"/>
          <w:rtl/>
          <w:lang w:val="en-US" w:bidi="ar-DZ"/>
        </w:rPr>
      </w:pPr>
      <w:r w:rsidRPr="00B1411E">
        <w:rPr>
          <w:rFonts w:ascii="Traditional Arabic" w:hAnsi="Traditional Arabic" w:cs="Traditional Arabic" w:hint="cs"/>
          <w:b/>
          <w:bCs/>
          <w:sz w:val="28"/>
          <w:szCs w:val="28"/>
          <w:rtl/>
          <w:lang w:val="en-US" w:bidi="ar-DZ"/>
        </w:rPr>
        <w:t>محاور الدراسة:</w:t>
      </w:r>
    </w:p>
    <w:p w:rsidR="00574225" w:rsidRDefault="00E01C56">
      <w:p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تم تقسيم هذه الدراسة إلى ثلاث محاور أساسية:</w:t>
      </w:r>
    </w:p>
    <w:p w:rsidR="00574225" w:rsidRDefault="00E01C56">
      <w:pPr>
        <w:numPr>
          <w:ilvl w:val="0"/>
          <w:numId w:val="1"/>
        </w:num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الإطار النظري للتعليم العالي؛</w:t>
      </w:r>
    </w:p>
    <w:p w:rsidR="00574225" w:rsidRDefault="00E01C56">
      <w:pPr>
        <w:numPr>
          <w:ilvl w:val="0"/>
          <w:numId w:val="1"/>
        </w:numPr>
        <w:wordWrap w:val="0"/>
        <w:bidi/>
        <w:spacing w:line="276" w:lineRule="auto"/>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مدخل للتنمية المستدامة؛</w:t>
      </w:r>
    </w:p>
    <w:p w:rsidR="00574225" w:rsidRDefault="00E01C56">
      <w:pPr>
        <w:numPr>
          <w:ilvl w:val="0"/>
          <w:numId w:val="1"/>
        </w:numPr>
        <w:wordWrap w:val="0"/>
        <w:bidi/>
        <w:spacing w:line="276" w:lineRule="auto"/>
        <w:rPr>
          <w:rFonts w:ascii="Traditional Arabic" w:hAnsi="Traditional Arabic" w:cs="Traditional Arabic"/>
          <w:sz w:val="28"/>
          <w:szCs w:val="28"/>
          <w:rtl/>
          <w:lang w:bidi="ar-DZ"/>
        </w:rPr>
      </w:pPr>
      <w:r>
        <w:rPr>
          <w:rFonts w:ascii="Traditional Arabic" w:hAnsi="Traditional Arabic" w:cs="Traditional Arabic" w:hint="cs"/>
          <w:sz w:val="28"/>
          <w:szCs w:val="28"/>
          <w:rtl/>
          <w:lang w:val="en-US" w:bidi="ar-DZ"/>
        </w:rPr>
        <w:t xml:space="preserve"> مساهمة المؤسسة الجامعية في خدمة التنمية القابلة للاستمرارية.</w:t>
      </w:r>
    </w:p>
    <w:p w:rsidR="00574225" w:rsidRDefault="00E01C56">
      <w:pPr>
        <w:pStyle w:val="Paragraphedeliste"/>
        <w:numPr>
          <w:ilvl w:val="0"/>
          <w:numId w:val="2"/>
        </w:numPr>
        <w:bidi/>
        <w:spacing w:line="276" w:lineRule="auto"/>
        <w:jc w:val="lowKashida"/>
        <w:rPr>
          <w:rFonts w:ascii="Traditional Arabic" w:hAnsi="Traditional Arabic" w:cs="Traditional Arabic"/>
          <w:b/>
          <w:bCs/>
          <w:sz w:val="32"/>
          <w:szCs w:val="32"/>
          <w:lang w:bidi="ar-DZ"/>
        </w:rPr>
      </w:pPr>
      <w:r>
        <w:rPr>
          <w:rFonts w:ascii="Traditional Arabic" w:hAnsi="Traditional Arabic" w:cs="Traditional Arabic" w:hint="cs"/>
          <w:b/>
          <w:bCs/>
          <w:sz w:val="32"/>
          <w:szCs w:val="32"/>
          <w:rtl/>
          <w:lang w:bidi="ar-DZ"/>
        </w:rPr>
        <w:t>التأصيل النظري للتعليم العالي:</w:t>
      </w:r>
    </w:p>
    <w:p w:rsidR="00574225" w:rsidRDefault="00E01C56">
      <w:pPr>
        <w:pStyle w:val="Paragraphedeliste"/>
        <w:bidi/>
        <w:spacing w:line="276" w:lineRule="auto"/>
        <w:ind w:left="360"/>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تعدّ الجامعة كمؤسسة من مؤسسات التعليم العالي والبحث العِلمي مؤسسة اِجتماعية، تنشط ضمن محيط اِجتماعي يتّسم بالتغيّرات المستمرة، ما يضع المؤسسة الجامعية في مواجهات تحديّات قويّة </w:t>
      </w:r>
      <w:r>
        <w:rPr>
          <w:rFonts w:ascii="Traditional Arabic" w:hAnsi="Traditional Arabic" w:cs="Traditional Arabic" w:hint="cs"/>
          <w:i/>
          <w:iCs/>
          <w:sz w:val="28"/>
          <w:szCs w:val="28"/>
          <w:rtl/>
          <w:lang w:bidi="ar-DZ"/>
        </w:rPr>
        <w:t>"تفرِض الوقوف على حجم التغيّر الحاصل في مكانة الجامعة بين المؤسسات الاِجتماعيّة الأخرى، لإعادة تعريف وظيفتها وعلاقتها بالمحيط الاِجتماعي الذي تتواجد ضِمن حدودِه"</w:t>
      </w:r>
      <w:r>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1652437817"/>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مرح23 \</w:instrText>
          </w:r>
          <w:r>
            <w:rPr>
              <w:rFonts w:ascii="Traditional Arabic" w:hAnsi="Traditional Arabic" w:cs="Traditional Arabic"/>
              <w:sz w:val="28"/>
              <w:szCs w:val="28"/>
              <w:lang w:bidi="ar-DZ"/>
            </w:rPr>
            <w:instrText>p 868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(مرحوم، 2023، صفحة 868)</w:t>
          </w:r>
          <w:r>
            <w:rPr>
              <w:rFonts w:ascii="Traditional Arabic" w:hAnsi="Traditional Arabic" w:cs="Traditional Arabic"/>
              <w:sz w:val="28"/>
              <w:szCs w:val="28"/>
              <w:rtl/>
              <w:lang w:bidi="ar-DZ"/>
            </w:rPr>
            <w:fldChar w:fldCharType="end"/>
          </w:r>
        </w:sdtContent>
      </w:sdt>
    </w:p>
    <w:p w:rsidR="00574225" w:rsidRDefault="00E01C56" w:rsidP="00B1411E">
      <w:pPr>
        <w:pStyle w:val="Paragraphedeliste"/>
        <w:numPr>
          <w:ilvl w:val="1"/>
          <w:numId w:val="2"/>
        </w:numPr>
        <w:tabs>
          <w:tab w:val="right" w:pos="1558"/>
        </w:tabs>
        <w:bidi/>
        <w:spacing w:line="276" w:lineRule="auto"/>
        <w:ind w:left="991" w:firstLine="0"/>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الجامعة والمفاهيم ذات الصّلة:</w:t>
      </w:r>
    </w:p>
    <w:p w:rsidR="00574225" w:rsidRDefault="00E01C56">
      <w:pPr>
        <w:pStyle w:val="Paragraphedeliste"/>
        <w:bidi/>
        <w:spacing w:line="276" w:lineRule="auto"/>
        <w:ind w:left="566"/>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إنّ الجامعة هي </w:t>
      </w:r>
      <w:r>
        <w:rPr>
          <w:rFonts w:ascii="Traditional Arabic" w:hAnsi="Traditional Arabic" w:cs="Traditional Arabic" w:hint="cs"/>
          <w:i/>
          <w:iCs/>
          <w:sz w:val="28"/>
          <w:szCs w:val="28"/>
          <w:rtl/>
          <w:lang w:bidi="ar-DZ"/>
        </w:rPr>
        <w:t>"المصدر الأساسي للخبرة، والمحور الذي يدور حوله النشاط الثقافي في الآداب والعلوم والفنون، فهما تنوّعت وتعدّدت أساليب التكوين وأدواته، فإنّ المهمة الأولى للجامعة هي التوصل الخلّاق للمعرفة الإنسانية في مجالاتها النظرية</w:t>
      </w:r>
      <w:r w:rsidR="00E43847">
        <w:rPr>
          <w:rFonts w:ascii="Traditional Arabic" w:hAnsi="Traditional Arabic" w:cs="Traditional Arabic" w:hint="cs"/>
          <w:i/>
          <w:iCs/>
          <w:sz w:val="28"/>
          <w:szCs w:val="28"/>
          <w:rtl/>
          <w:lang w:bidi="ar-DZ"/>
        </w:rPr>
        <w:t xml:space="preserve">   </w:t>
      </w:r>
      <w:r>
        <w:rPr>
          <w:rFonts w:ascii="Traditional Arabic" w:hAnsi="Traditional Arabic" w:cs="Traditional Arabic" w:hint="cs"/>
          <w:i/>
          <w:iCs/>
          <w:sz w:val="28"/>
          <w:szCs w:val="28"/>
          <w:rtl/>
          <w:lang w:bidi="ar-DZ"/>
        </w:rPr>
        <w:t xml:space="preserve"> والتطبيقية، وتمهيد الظروف الموضوعية بتنمية الخبرة الوطنية التي لا يمكن بدونها أن يحقق المجتمع أيّ تنمية حقيقية في الميادين الأخرى"</w:t>
      </w:r>
      <w:r>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129659645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الم24 \</w:instrText>
          </w:r>
          <w:r>
            <w:rPr>
              <w:rFonts w:ascii="Traditional Arabic" w:hAnsi="Traditional Arabic" w:cs="Traditional Arabic"/>
              <w:sz w:val="28"/>
              <w:szCs w:val="28"/>
              <w:lang w:bidi="ar-DZ"/>
            </w:rPr>
            <w:instrText>p 38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(المكرفي و معاش، 2024، صفحة 38)</w:t>
          </w:r>
          <w:r>
            <w:rPr>
              <w:rFonts w:ascii="Traditional Arabic" w:hAnsi="Traditional Arabic" w:cs="Traditional Arabic"/>
              <w:sz w:val="28"/>
              <w:szCs w:val="28"/>
              <w:rtl/>
              <w:lang w:bidi="ar-DZ"/>
            </w:rPr>
            <w:fldChar w:fldCharType="end"/>
          </w:r>
        </w:sdtContent>
      </w:sdt>
    </w:p>
    <w:p w:rsidR="00574225" w:rsidRDefault="00E01C56">
      <w:pPr>
        <w:pStyle w:val="Paragraphedeliste"/>
        <w:bidi/>
        <w:spacing w:line="276" w:lineRule="auto"/>
        <w:ind w:left="566"/>
        <w:jc w:val="lowKashida"/>
        <w:rPr>
          <w:rtl/>
          <w:lang w:bidi="ar-DZ"/>
        </w:rPr>
      </w:pPr>
      <w:r>
        <w:rPr>
          <w:rFonts w:ascii="Traditional Arabic" w:hAnsi="Traditional Arabic" w:cs="Traditional Arabic" w:hint="cs"/>
          <w:sz w:val="28"/>
          <w:szCs w:val="28"/>
          <w:rtl/>
          <w:lang w:bidi="ar-DZ"/>
        </w:rPr>
        <w:lastRenderedPageBreak/>
        <w:t xml:space="preserve">تُعرَف الجامعة على أنّها: </w:t>
      </w:r>
      <w:r>
        <w:rPr>
          <w:rFonts w:ascii="Traditional Arabic" w:hAnsi="Traditional Arabic" w:cs="Traditional Arabic" w:hint="cs"/>
          <w:i/>
          <w:iCs/>
          <w:sz w:val="28"/>
          <w:szCs w:val="28"/>
          <w:rtl/>
          <w:lang w:bidi="ar-DZ"/>
        </w:rPr>
        <w:t>"وِحدة اِجتماعيّة أو نظام اِجتماعي"</w:t>
      </w:r>
      <w:r>
        <w:rPr>
          <w:rFonts w:ascii="Traditional Arabic" w:hAnsi="Traditional Arabic" w:cs="Traditional Arabic" w:hint="cs"/>
          <w:sz w:val="28"/>
          <w:szCs w:val="28"/>
          <w:rtl/>
          <w:lang w:bidi="ar-DZ"/>
        </w:rPr>
        <w:t xml:space="preserve">، تُسنَد إليها مهمّة إنتاج المعرفة والخِبرة، نقلِهِما، توزيعهما، تطويرهما وتجديد رصيدهما، حيث تعدّ بهذا المفهوم مستودع للمعرفة والخِبرة. ومؤسسات التعليم العالي في الجزائر هي </w:t>
      </w:r>
      <w:r>
        <w:rPr>
          <w:rFonts w:ascii="Traditional Arabic" w:hAnsi="Traditional Arabic" w:cs="Traditional Arabic" w:hint="cs"/>
          <w:i/>
          <w:iCs/>
          <w:sz w:val="28"/>
          <w:szCs w:val="28"/>
          <w:rtl/>
          <w:lang w:bidi="ar-DZ"/>
        </w:rPr>
        <w:t>"مؤسسات عمومية ذات طابع إداري وثقافي ومهني، تتمتع بالشخصية المعنوية والاِستقلال المالي، وتشمل الجامعة، المراكز الجامعية، بعض المدارس العليا، تختص بمنح الشهادات الجامعية لمختلف أطوار التعليم العالي سواء في إطار التدرج أو ما بعد التدرج، باِعتبارها مخزن للخبرة والمعرفة اللتان يتم تقديمهما مِن طرف أفراد متخصصين، ومن خلال هذه المعرفة يتم الاِرتقاء بالبحث العلمي وخدمة          المجتمع، باعتبار المعرفة أهم مخرجات التعليم العالي المعاصر"</w:t>
      </w:r>
      <w:r>
        <w:rPr>
          <w:rFonts w:ascii="Traditional Arabic" w:hAnsi="Traditional Arabic" w:cs="Traditional Arabic" w:hint="cs"/>
          <w:sz w:val="28"/>
          <w:szCs w:val="28"/>
          <w:rtl/>
          <w:lang w:bidi="ar-DZ"/>
        </w:rPr>
        <w:t>.</w:t>
      </w:r>
      <w:sdt>
        <w:sdtPr>
          <w:rPr>
            <w:rFonts w:hint="cs"/>
            <w:rtl/>
            <w:lang w:bidi="ar-DZ"/>
          </w:rPr>
          <w:id w:val="1897855025"/>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 xml:space="preserve">CITATION </w:instrText>
          </w:r>
          <w:r>
            <w:rPr>
              <w:rFonts w:ascii="Traditional Arabic" w:hAnsi="Traditional Arabic" w:cs="Traditional Arabic"/>
              <w:sz w:val="28"/>
              <w:szCs w:val="28"/>
              <w:rtl/>
              <w:lang w:bidi="ar-DZ"/>
            </w:rPr>
            <w:instrText>ونو22</w:instrText>
          </w:r>
          <w:r>
            <w:rPr>
              <w:rFonts w:ascii="Traditional Arabic" w:hAnsi="Traditional Arabic" w:cs="Traditional Arabic"/>
              <w:sz w:val="28"/>
              <w:szCs w:val="28"/>
              <w:lang w:bidi="ar-DZ"/>
            </w:rPr>
            <w:instrText xml:space="preserve"> \p 948&amp;#1548;947 \l 5121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(ونوغي، 2022، صفحة 948،947)</w:t>
          </w:r>
          <w:r>
            <w:rPr>
              <w:rFonts w:ascii="Traditional Arabic" w:hAnsi="Traditional Arabic" w:cs="Traditional Arabic"/>
              <w:sz w:val="28"/>
              <w:szCs w:val="28"/>
              <w:rtl/>
              <w:lang w:bidi="ar-DZ"/>
            </w:rPr>
            <w:fldChar w:fldCharType="end"/>
          </w:r>
        </w:sdtContent>
      </w:sdt>
    </w:p>
    <w:p w:rsidR="00574225" w:rsidRDefault="00E01C56">
      <w:pPr>
        <w:pStyle w:val="Paragraphedeliste"/>
        <w:bidi/>
        <w:spacing w:line="276" w:lineRule="auto"/>
        <w:ind w:left="566"/>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ويُعرف </w:t>
      </w:r>
      <w:r>
        <w:rPr>
          <w:rFonts w:ascii="Traditional Arabic" w:hAnsi="Traditional Arabic" w:cs="Traditional Arabic" w:hint="cs"/>
          <w:b/>
          <w:bCs/>
          <w:sz w:val="28"/>
          <w:szCs w:val="28"/>
          <w:rtl/>
          <w:lang w:bidi="ar-DZ"/>
        </w:rPr>
        <w:t>التعليم العالي</w:t>
      </w:r>
      <w:r>
        <w:rPr>
          <w:rFonts w:ascii="Traditional Arabic" w:hAnsi="Traditional Arabic" w:cs="Traditional Arabic" w:hint="cs"/>
          <w:sz w:val="28"/>
          <w:szCs w:val="28"/>
          <w:rtl/>
          <w:lang w:bidi="ar-DZ"/>
        </w:rPr>
        <w:t xml:space="preserve"> على أنّه التعليم الذي يتم داخل كليات أو معاهد جامعية بعد الحصول على شهادة نهاية المرحلة      الثانوية، وهو آخر مرحلة مِن مراحل التعليم النظامي، فهو مرحلة تعليمية مكمّلة لِما يسبقها مِن مراحل، ويقصد به كل أنواع التعليم الذي يَلِي المرحلة الثانوية أو ما يعادلها، هدفه تنمية فِكر ومهارات وقدرات الطالب في العديد مِن المجالات، ما يؤهله بعد ذلك للاِندماج في سوق العمل والمساهمة في مختلف الأنشطة التي مِن شأنها أن تخدم المسيرة التنموية للبلاد.</w:t>
      </w:r>
      <w:sdt>
        <w:sdtPr>
          <w:rPr>
            <w:rFonts w:ascii="Traditional Arabic" w:hAnsi="Traditional Arabic" w:cs="Traditional Arabic" w:hint="cs"/>
            <w:sz w:val="28"/>
            <w:szCs w:val="28"/>
            <w:rtl/>
            <w:lang w:bidi="ar-DZ"/>
          </w:rPr>
          <w:id w:val="310066728"/>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ياس18 \</w:instrText>
          </w:r>
          <w:r>
            <w:rPr>
              <w:rFonts w:ascii="Traditional Arabic" w:hAnsi="Traditional Arabic" w:cs="Traditional Arabic"/>
              <w:sz w:val="28"/>
              <w:szCs w:val="28"/>
              <w:lang w:bidi="ar-DZ"/>
            </w:rPr>
            <w:instrText>p 548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(ياسية، 2018، صفحة 548)</w:t>
          </w:r>
          <w:r>
            <w:rPr>
              <w:rFonts w:ascii="Traditional Arabic" w:hAnsi="Traditional Arabic" w:cs="Traditional Arabic"/>
              <w:sz w:val="28"/>
              <w:szCs w:val="28"/>
              <w:rtl/>
              <w:lang w:bidi="ar-DZ"/>
            </w:rPr>
            <w:fldChar w:fldCharType="end"/>
          </w:r>
        </w:sdtContent>
      </w:sdt>
    </w:p>
    <w:p w:rsidR="00574225" w:rsidRDefault="00E01C56">
      <w:pPr>
        <w:pStyle w:val="Paragraphedeliste"/>
        <w:bidi/>
        <w:spacing w:line="276" w:lineRule="auto"/>
        <w:ind w:left="566"/>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وفي ندوة نظّمتها اليونيسكو سنة 1977 حول التعليم العالي وقد ضمّت 44 بلدًا، تمّ تعريف التعليم العالي بأنّه: </w:t>
      </w:r>
      <w:r>
        <w:rPr>
          <w:rFonts w:ascii="Traditional Arabic" w:hAnsi="Traditional Arabic" w:cs="Traditional Arabic" w:hint="cs"/>
          <w:i/>
          <w:iCs/>
          <w:sz w:val="28"/>
          <w:szCs w:val="28"/>
          <w:rtl/>
          <w:lang w:bidi="ar-DZ"/>
        </w:rPr>
        <w:t>"كل أشكال التعليم الأكاديمية والمهنية والتقنية التي تقوم بإعداد العاملين والمعلّمين في المؤسسات، كالجامعات ومعاهد التربية ومعاهد التكنولوجيا ومعاهد المعلّمين"</w:t>
      </w:r>
      <w:r>
        <w:rPr>
          <w:rFonts w:ascii="Traditional Arabic" w:hAnsi="Traditional Arabic" w:cs="Traditional Arabic" w:hint="cs"/>
          <w:sz w:val="28"/>
          <w:szCs w:val="28"/>
          <w:rtl/>
          <w:lang w:bidi="ar-DZ"/>
        </w:rPr>
        <w:t>.</w:t>
      </w:r>
      <w:r w:rsidR="00871487">
        <w:rPr>
          <w:rFonts w:ascii="Traditional Arabic" w:hAnsi="Traditional Arabic" w:cs="Traditional Arabic" w:hint="cs"/>
          <w:sz w:val="28"/>
          <w:szCs w:val="28"/>
          <w:rtl/>
          <w:lang w:bidi="ar-DZ"/>
        </w:rPr>
        <w:t xml:space="preserve"> وفي تعريف آخر يُعدّ التعليم العالي </w:t>
      </w:r>
      <w:r w:rsidR="00871487" w:rsidRPr="004E3119">
        <w:rPr>
          <w:rFonts w:ascii="Traditional Arabic" w:hAnsi="Traditional Arabic" w:cs="Traditional Arabic" w:hint="cs"/>
          <w:i/>
          <w:iCs/>
          <w:sz w:val="28"/>
          <w:szCs w:val="28"/>
          <w:rtl/>
          <w:lang w:bidi="ar-DZ"/>
        </w:rPr>
        <w:t>"المُنتِج الفِعلي للكفاءات والمعرفة التي تحوّل الأفراد إلى رأس مال        بشري، ويلعب دورًا في إنتاج المعرفة والخبرات الجديدة التي يمكن أن تصبح فيما بعد ثروة وطنية عند تحقيقها وتطبيقها عمليًّا"</w:t>
      </w:r>
      <w:r w:rsidR="00871487">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1006175510"/>
          <w:citation/>
        </w:sdtPr>
        <w:sdtEndPr/>
        <w:sdtContent>
          <w:r w:rsidR="004E3119">
            <w:rPr>
              <w:rFonts w:ascii="Traditional Arabic" w:hAnsi="Traditional Arabic" w:cs="Traditional Arabic"/>
              <w:sz w:val="28"/>
              <w:szCs w:val="28"/>
              <w:rtl/>
              <w:lang w:bidi="ar-DZ"/>
            </w:rPr>
            <w:fldChar w:fldCharType="begin"/>
          </w:r>
          <w:r w:rsidR="004E3119">
            <w:rPr>
              <w:rFonts w:ascii="Traditional Arabic" w:hAnsi="Traditional Arabic" w:cs="Traditional Arabic"/>
              <w:sz w:val="28"/>
              <w:szCs w:val="28"/>
              <w:lang w:bidi="ar-DZ"/>
            </w:rPr>
            <w:instrText xml:space="preserve">CITATION Tad25 \p 21 \l 1036 </w:instrText>
          </w:r>
          <w:r w:rsidR="004E3119">
            <w:rPr>
              <w:rFonts w:ascii="Traditional Arabic" w:hAnsi="Traditional Arabic" w:cs="Traditional Arabic"/>
              <w:sz w:val="28"/>
              <w:szCs w:val="28"/>
              <w:rtl/>
              <w:lang w:bidi="ar-DZ"/>
            </w:rPr>
            <w:fldChar w:fldCharType="separate"/>
          </w:r>
          <w:r w:rsidR="004E3119">
            <w:rPr>
              <w:rFonts w:ascii="Traditional Arabic" w:hAnsi="Traditional Arabic" w:cs="Traditional Arabic"/>
              <w:noProof/>
              <w:sz w:val="28"/>
              <w:szCs w:val="28"/>
              <w:rtl/>
              <w:lang w:bidi="ar-DZ"/>
            </w:rPr>
            <w:t xml:space="preserve"> </w:t>
          </w:r>
          <w:r w:rsidR="004E3119" w:rsidRPr="004E3119">
            <w:rPr>
              <w:rFonts w:ascii="Traditional Arabic" w:hAnsi="Traditional Arabic" w:cs="Traditional Arabic"/>
              <w:noProof/>
              <w:sz w:val="28"/>
              <w:szCs w:val="28"/>
              <w:lang w:bidi="ar-DZ"/>
            </w:rPr>
            <w:t>(Tadjine, 2025, p. 21)</w:t>
          </w:r>
          <w:r w:rsidR="004E3119">
            <w:rPr>
              <w:rFonts w:ascii="Traditional Arabic" w:hAnsi="Traditional Arabic" w:cs="Traditional Arabic"/>
              <w:sz w:val="28"/>
              <w:szCs w:val="28"/>
              <w:rtl/>
              <w:lang w:bidi="ar-DZ"/>
            </w:rPr>
            <w:fldChar w:fldCharType="end"/>
          </w:r>
        </w:sdtContent>
      </w:sdt>
    </w:p>
    <w:p w:rsidR="00574225" w:rsidRDefault="00E01C56">
      <w:pPr>
        <w:pStyle w:val="Paragraphedeliste"/>
        <w:bidi/>
        <w:spacing w:line="276" w:lineRule="auto"/>
        <w:ind w:left="566"/>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أمّا </w:t>
      </w:r>
      <w:r>
        <w:rPr>
          <w:rFonts w:ascii="Traditional Arabic" w:hAnsi="Traditional Arabic" w:cs="Traditional Arabic" w:hint="cs"/>
          <w:b/>
          <w:bCs/>
          <w:sz w:val="28"/>
          <w:szCs w:val="28"/>
          <w:rtl/>
          <w:lang w:bidi="ar-DZ"/>
        </w:rPr>
        <w:t>البحث العِلمي</w:t>
      </w:r>
      <w:r>
        <w:rPr>
          <w:rFonts w:ascii="Traditional Arabic" w:hAnsi="Traditional Arabic" w:cs="Traditional Arabic" w:hint="cs"/>
          <w:sz w:val="28"/>
          <w:szCs w:val="28"/>
          <w:rtl/>
          <w:lang w:bidi="ar-DZ"/>
        </w:rPr>
        <w:t xml:space="preserve"> فهو تلك السلسلة مِن </w:t>
      </w:r>
      <w:r>
        <w:rPr>
          <w:rFonts w:ascii="Traditional Arabic" w:hAnsi="Traditional Arabic" w:cs="Traditional Arabic" w:hint="cs"/>
          <w:i/>
          <w:iCs/>
          <w:sz w:val="28"/>
          <w:szCs w:val="28"/>
          <w:rtl/>
          <w:lang w:bidi="ar-DZ"/>
        </w:rPr>
        <w:t>"الإجراءات المُنظّمة والمُصمّمة بدقّة، مِن أجل الحصول على أنواع المعرفة         المصنّفة، والتّعامل معها بموضوعية وشمولية، وتطويرها بما يتناسب مع مضمون المستجدّات البيئيّة الكليّة الحاليّة والممكنة واِتجاههما"</w:t>
      </w:r>
      <w:r>
        <w:rPr>
          <w:rFonts w:ascii="Traditional Arabic" w:hAnsi="Traditional Arabic" w:cs="Traditional Arabic" w:hint="cs"/>
          <w:sz w:val="28"/>
          <w:szCs w:val="28"/>
          <w:rtl/>
          <w:lang w:bidi="ar-DZ"/>
        </w:rPr>
        <w:t>. وتهدف البحوث العلمية إمّا إلى اِكتشاف أو جمع أكبر عدد ممكن مِن الوقائع والظواهر، أو تفسير معلومات أو بيانات متاحة، أو صياغة نظريات.</w:t>
      </w:r>
      <w:sdt>
        <w:sdtPr>
          <w:rPr>
            <w:rFonts w:ascii="Traditional Arabic" w:hAnsi="Traditional Arabic" w:cs="Traditional Arabic" w:hint="cs"/>
            <w:sz w:val="28"/>
            <w:szCs w:val="28"/>
            <w:rtl/>
            <w:lang w:bidi="ar-DZ"/>
          </w:rPr>
          <w:id w:val="-86539448"/>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 xml:space="preserve">CITATION </w:instrText>
          </w:r>
          <w:r>
            <w:rPr>
              <w:rFonts w:ascii="Traditional Arabic" w:hAnsi="Traditional Arabic" w:cs="Traditional Arabic"/>
              <w:sz w:val="28"/>
              <w:szCs w:val="28"/>
              <w:rtl/>
              <w:lang w:bidi="ar-DZ"/>
            </w:rPr>
            <w:instrText>كلا19</w:instrText>
          </w:r>
          <w:r>
            <w:rPr>
              <w:rFonts w:ascii="Traditional Arabic" w:hAnsi="Traditional Arabic" w:cs="Traditional Arabic"/>
              <w:sz w:val="28"/>
              <w:szCs w:val="28"/>
              <w:lang w:bidi="ar-DZ"/>
            </w:rPr>
            <w:instrText xml:space="preserve"> \p 253-255 \l 5121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(كلاع، 2019، الصفحات 253-255)</w:t>
          </w:r>
          <w:r>
            <w:rPr>
              <w:rFonts w:ascii="Traditional Arabic" w:hAnsi="Traditional Arabic" w:cs="Traditional Arabic"/>
              <w:sz w:val="28"/>
              <w:szCs w:val="28"/>
              <w:rtl/>
              <w:lang w:bidi="ar-DZ"/>
            </w:rPr>
            <w:fldChar w:fldCharType="end"/>
          </w:r>
        </w:sdtContent>
      </w:sdt>
    </w:p>
    <w:p w:rsidR="00574225" w:rsidRDefault="00E01C56">
      <w:pPr>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كمفهوم آخر رئيس ضمن الحقل الدلالي للمفاهيم ذات الصلة بالمؤسسة الجامعية، عرّفَ "بيرن" </w:t>
      </w:r>
      <w:r>
        <w:rPr>
          <w:rFonts w:ascii="Traditional Arabic" w:hAnsi="Traditional Arabic" w:cs="Traditional Arabic" w:hint="cs"/>
          <w:sz w:val="24"/>
          <w:szCs w:val="24"/>
          <w:rtl/>
          <w:lang w:bidi="ar-DZ"/>
        </w:rPr>
        <w:t>(</w:t>
      </w:r>
      <w:r>
        <w:rPr>
          <w:rFonts w:ascii="Traditional Arabic" w:hAnsi="Traditional Arabic" w:cs="Traditional Arabic"/>
          <w:sz w:val="24"/>
          <w:szCs w:val="24"/>
          <w:lang w:bidi="ar-DZ"/>
        </w:rPr>
        <w:t>Byrn</w:t>
      </w:r>
      <w:r>
        <w:rPr>
          <w:rFonts w:ascii="Traditional Arabic" w:hAnsi="Traditional Arabic" w:cs="Traditional Arabic" w:hint="cs"/>
          <w:sz w:val="24"/>
          <w:szCs w:val="24"/>
          <w:rtl/>
          <w:lang w:bidi="ar-DZ"/>
        </w:rPr>
        <w:t>)</w:t>
      </w:r>
      <w:r>
        <w:rPr>
          <w:rFonts w:ascii="Traditional Arabic" w:hAnsi="Traditional Arabic" w:cs="Traditional Arabic" w:hint="cs"/>
          <w:sz w:val="28"/>
          <w:szCs w:val="28"/>
          <w:rtl/>
          <w:lang w:bidi="ar-DZ"/>
        </w:rPr>
        <w:t xml:space="preserve"> سنة 1987 ا</w:t>
      </w:r>
      <w:r>
        <w:rPr>
          <w:rFonts w:ascii="Traditional Arabic" w:hAnsi="Traditional Arabic" w:cs="Traditional Arabic" w:hint="cs"/>
          <w:b/>
          <w:bCs/>
          <w:sz w:val="28"/>
          <w:szCs w:val="28"/>
          <w:rtl/>
          <w:lang w:bidi="ar-DZ"/>
        </w:rPr>
        <w:t xml:space="preserve">لأستاذ الجامعي </w:t>
      </w:r>
      <w:r>
        <w:rPr>
          <w:rFonts w:ascii="Traditional Arabic" w:hAnsi="Traditional Arabic" w:cs="Traditional Arabic" w:hint="cs"/>
          <w:sz w:val="28"/>
          <w:szCs w:val="28"/>
          <w:rtl/>
          <w:lang w:bidi="ar-DZ"/>
        </w:rPr>
        <w:t xml:space="preserve">على أنّه: </w:t>
      </w:r>
      <w:r>
        <w:rPr>
          <w:rFonts w:ascii="Traditional Arabic" w:hAnsi="Traditional Arabic" w:cs="Traditional Arabic" w:hint="cs"/>
          <w:i/>
          <w:iCs/>
          <w:sz w:val="28"/>
          <w:szCs w:val="28"/>
          <w:rtl/>
          <w:lang w:bidi="ar-DZ"/>
        </w:rPr>
        <w:t>"مختص يستجيب لمطلب اجتماعي، يتحكم في عدد لا بأس به مِن المعرفة وكذا المعرفة العلمية، وهو عامل حر في اِختياراته البيداغوجية، مع الحرص على جعل روح المبادرة والاِستقلالية توافق منفعة المتلقِّين"</w:t>
      </w:r>
      <w:r>
        <w:rPr>
          <w:rFonts w:ascii="Traditional Arabic" w:hAnsi="Traditional Arabic" w:cs="Traditional Arabic" w:hint="cs"/>
          <w:sz w:val="28"/>
          <w:szCs w:val="28"/>
          <w:rtl/>
          <w:lang w:bidi="ar-DZ"/>
        </w:rPr>
        <w:t>.</w:t>
      </w:r>
      <w:sdt>
        <w:sdtPr>
          <w:rPr>
            <w:rFonts w:hint="cs"/>
            <w:rtl/>
            <w:lang w:bidi="ar-DZ"/>
          </w:rPr>
          <w:id w:val="2056196754"/>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عقب23 \</w:instrText>
          </w:r>
          <w:r>
            <w:rPr>
              <w:rFonts w:ascii="Traditional Arabic" w:hAnsi="Traditional Arabic" w:cs="Traditional Arabic"/>
              <w:sz w:val="28"/>
              <w:szCs w:val="28"/>
              <w:lang w:bidi="ar-DZ"/>
            </w:rPr>
            <w:instrText>p 230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(عقبي و علالي، 2023، صفحة 230)</w:t>
          </w:r>
          <w:r>
            <w:rPr>
              <w:rFonts w:ascii="Traditional Arabic" w:hAnsi="Traditional Arabic" w:cs="Traditional Arabic"/>
              <w:sz w:val="28"/>
              <w:szCs w:val="28"/>
              <w:rtl/>
              <w:lang w:bidi="ar-DZ"/>
            </w:rPr>
            <w:fldChar w:fldCharType="end"/>
          </w:r>
        </w:sdtContent>
      </w:sdt>
    </w:p>
    <w:p w:rsidR="00574225" w:rsidRDefault="00574225">
      <w:pPr>
        <w:pStyle w:val="Paragraphedeliste"/>
        <w:numPr>
          <w:ilvl w:val="0"/>
          <w:numId w:val="3"/>
        </w:numPr>
        <w:tabs>
          <w:tab w:val="right" w:pos="1133"/>
        </w:tabs>
        <w:bidi/>
        <w:spacing w:line="276" w:lineRule="auto"/>
        <w:jc w:val="lowKashida"/>
        <w:rPr>
          <w:rFonts w:ascii="Traditional Arabic" w:hAnsi="Traditional Arabic" w:cs="Traditional Arabic"/>
          <w:b/>
          <w:bCs/>
          <w:vanish/>
          <w:sz w:val="28"/>
          <w:szCs w:val="28"/>
          <w:rtl/>
          <w:lang w:bidi="ar-DZ"/>
        </w:rPr>
      </w:pPr>
    </w:p>
    <w:p w:rsidR="00574225" w:rsidRDefault="00574225">
      <w:pPr>
        <w:pStyle w:val="Paragraphedeliste"/>
        <w:numPr>
          <w:ilvl w:val="0"/>
          <w:numId w:val="3"/>
        </w:numPr>
        <w:tabs>
          <w:tab w:val="right" w:pos="1133"/>
        </w:tabs>
        <w:bidi/>
        <w:spacing w:line="276" w:lineRule="auto"/>
        <w:jc w:val="lowKashida"/>
        <w:rPr>
          <w:rFonts w:ascii="Traditional Arabic" w:hAnsi="Traditional Arabic" w:cs="Traditional Arabic"/>
          <w:b/>
          <w:bCs/>
          <w:vanish/>
          <w:sz w:val="28"/>
          <w:szCs w:val="28"/>
          <w:rtl/>
          <w:lang w:bidi="ar-DZ"/>
        </w:rPr>
      </w:pPr>
    </w:p>
    <w:p w:rsidR="00574225" w:rsidRDefault="00E01C56">
      <w:pPr>
        <w:pStyle w:val="Paragraphedeliste"/>
        <w:numPr>
          <w:ilvl w:val="1"/>
          <w:numId w:val="3"/>
        </w:numPr>
        <w:tabs>
          <w:tab w:val="right" w:pos="566"/>
        </w:tabs>
        <w:bidi/>
        <w:spacing w:line="276" w:lineRule="auto"/>
        <w:ind w:left="-1" w:firstLine="57"/>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مخرجات نظام التّعليم العالي والتحديات التي تواجهه عربِيًّا:</w:t>
      </w:r>
    </w:p>
    <w:p w:rsidR="00574225" w:rsidRDefault="00E01C56">
      <w:pPr>
        <w:pStyle w:val="Paragraphedeliste"/>
        <w:tabs>
          <w:tab w:val="right" w:pos="991"/>
        </w:tabs>
        <w:bidi/>
        <w:spacing w:line="276" w:lineRule="auto"/>
        <w:ind w:left="-1"/>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تتعدّد مخرجات مؤسسات التعليم العالي وتتنوع بما يتلاءم مع متطلّبات البيئة الخارجيّة سريعة التغيُّر، ومِن أبرز هذه المخرجات ما يلي:</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المستوى النّوعي للطلبة الخِرِّيجين:</w:t>
      </w:r>
      <w:r>
        <w:rPr>
          <w:rFonts w:ascii="Traditional Arabic" w:hAnsi="Traditional Arabic" w:cs="Traditional Arabic" w:hint="cs"/>
          <w:sz w:val="28"/>
          <w:szCs w:val="28"/>
          <w:rtl/>
          <w:lang w:bidi="ar-DZ"/>
        </w:rPr>
        <w:t xml:space="preserve"> إنّ تحقيق مستوى نوعي جيّد للخِرِّيجين يعتمد على مدى تفعيل العلاقة بين الطّلبة ومؤسسات المجتمع، بغية إعداد الطالب للدخول إلى سوق العمل باِعتباره أحد أهم عناصر مخرجات العملية التعليمية.</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البرامج التدريبية الموجهة لمؤسسات المجتمع: </w:t>
      </w:r>
      <w:r>
        <w:rPr>
          <w:rFonts w:ascii="Traditional Arabic" w:hAnsi="Traditional Arabic" w:cs="Traditional Arabic" w:hint="cs"/>
          <w:sz w:val="28"/>
          <w:szCs w:val="28"/>
          <w:rtl/>
          <w:lang w:bidi="ar-DZ"/>
        </w:rPr>
        <w:t xml:space="preserve">يرتبط هذا النوع مِن المخرجات بمدى تبنّي المؤسسة الجامعية لمفهوم الجامعة كمركز رئيس لخدمة مؤسسات المجتمع، وذلك مِن خلال التركيز على المهارات والخصائص التي تؤثر بشكل مباشر في تحسين سلوك </w:t>
      </w:r>
      <w:r>
        <w:rPr>
          <w:rFonts w:ascii="Traditional Arabic" w:hAnsi="Traditional Arabic" w:cs="Traditional Arabic" w:hint="cs"/>
          <w:sz w:val="28"/>
          <w:szCs w:val="28"/>
          <w:rtl/>
          <w:lang w:bidi="ar-DZ"/>
        </w:rPr>
        <w:lastRenderedPageBreak/>
        <w:t>الأفراد وأداء المؤسسات، حيث تلعب البرامج التدريبية المقدّمَة مِن طرف المؤسسة الجامعيّة دورًا هامًّا في تحسين وتطوير مهارات الكوادر الوظيفيّة.</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الاِستشارات العِلميّة:</w:t>
      </w:r>
      <w:r>
        <w:rPr>
          <w:rFonts w:ascii="Traditional Arabic" w:hAnsi="Traditional Arabic" w:cs="Traditional Arabic" w:hint="cs"/>
          <w:sz w:val="28"/>
          <w:szCs w:val="28"/>
          <w:rtl/>
          <w:lang w:bidi="ar-DZ"/>
        </w:rPr>
        <w:t xml:space="preserve"> يُنظَر إليها كمقياس مِن مقاييس جودة المؤسسات التعليمية الكُفؤة، وتتنّوع هذه الاِستشارات تِبعًا لنوعها وطبيعة بيئتها، وتتمثّل غايتها في تقديم الدّعم والإرشاد والمساعدات المعرفيّة، ويعتمِد نجاحها على درجة وعي المجتمع ومستوى ثقافته.</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المشاريع العِلميّة:</w:t>
      </w:r>
      <w:r>
        <w:rPr>
          <w:rFonts w:ascii="Traditional Arabic" w:hAnsi="Traditional Arabic" w:cs="Traditional Arabic" w:hint="cs"/>
          <w:sz w:val="28"/>
          <w:szCs w:val="28"/>
          <w:rtl/>
          <w:lang w:bidi="ar-DZ"/>
        </w:rPr>
        <w:t xml:space="preserve"> يُقصَدُ بها </w:t>
      </w:r>
      <w:r>
        <w:rPr>
          <w:rFonts w:ascii="Traditional Arabic" w:hAnsi="Traditional Arabic" w:cs="Traditional Arabic" w:hint="cs"/>
          <w:i/>
          <w:iCs/>
          <w:sz w:val="28"/>
          <w:szCs w:val="28"/>
          <w:rtl/>
          <w:lang w:bidi="ar-DZ"/>
        </w:rPr>
        <w:t>"قيام جهة علميّة معيّنة بدراسة مستفيضة لظاهرة من الظواهر في مكوّن واحد أو أكثر مِن مكوّنات البيئة ذات العلاقة المباشرة أو غير المباشرة بالمجتمع، ووضع الخطط لتطويرها وتحيينها أو معالجة نقائصها الحاليّة والمتوقّعة، وتتوقّف جودة المشروع العِلمي على عمق العلاقة بين المؤسسة التعليميّة والمجتمع، وقدرة المؤسسة على متابعة المعطيات البيئيّة المحيطة بكافّة مكوّناتها"</w:t>
      </w:r>
      <w:r>
        <w:rPr>
          <w:rFonts w:ascii="Traditional Arabic" w:hAnsi="Traditional Arabic" w:cs="Traditional Arabic" w:hint="cs"/>
          <w:sz w:val="28"/>
          <w:szCs w:val="28"/>
          <w:rtl/>
          <w:lang w:bidi="ar-DZ"/>
        </w:rPr>
        <w:t>.</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المؤلّفات العلميّة الموجّهة لخدمة المجتمع: </w:t>
      </w:r>
      <w:r>
        <w:rPr>
          <w:rFonts w:ascii="Traditional Arabic" w:hAnsi="Traditional Arabic" w:cs="Traditional Arabic" w:hint="cs"/>
          <w:sz w:val="28"/>
          <w:szCs w:val="28"/>
          <w:rtl/>
          <w:lang w:bidi="ar-DZ"/>
        </w:rPr>
        <w:t>يمثّل هذا النّوع جانِبًا مِن جوانب التفوّق النّوعي للمعرفة التي تميّز كل مؤسسة تعليمية عن مثيلاتها، مع الإشارة إلى ضرورة ملاءمة هذه المؤلّفات للتنوّع الفِكري وتفاوت المستويات الإدراكية لأفراد المجتمع، ويتحقّق ذلك مِن خلال مراعاة جوانب الإبداع والاِبتكار، المرونة العقلية والنفسية، تكييف المؤلف العِلمي مع ثقافة المجتمع وعادات أفراده، علاوة عن المعرفة الذاتية بالحاجة الفعلية الدقيقة لمواصفات المنتج الفكري.</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البحث العِلمي:</w:t>
      </w:r>
      <w:r>
        <w:rPr>
          <w:rFonts w:ascii="Traditional Arabic" w:hAnsi="Traditional Arabic" w:cs="Traditional Arabic" w:hint="cs"/>
          <w:sz w:val="28"/>
          <w:szCs w:val="28"/>
          <w:rtl/>
          <w:lang w:bidi="ar-DZ"/>
        </w:rPr>
        <w:t xml:space="preserve"> يعدّ البحث العلمي خاصيّة رئيسة تميّز كل مؤسسة تعليمية عن الأخرى، حيث يشكّل أولويّة مِن أولويّات المؤسسات التعليمية، ويُراعَى أن تهتم البحوث العلمية بمشكلات المجتمع وحاجاته الفعليّة، وتعتمد جودة البحث العلمي على مدى تشجيع هيئة التدريس للقيام بالبحوث العلمية التي تخدم المجتمع، وكذا التركيز على البحوث ذات المردود المادي والاِقتصادي لمؤسسات المجتمع، مع خدمة القطاعات المنتجة، ضف إلى ذلك ضرورة توفير موازنة مالية لدعم البحوث العلمية وتوسيع دائرة العلاقات مع مؤسسات البحث العلمي المختلفة.</w:t>
      </w:r>
      <w:sdt>
        <w:sdtPr>
          <w:rPr>
            <w:rFonts w:ascii="Traditional Arabic" w:hAnsi="Traditional Arabic" w:cs="Traditional Arabic" w:hint="cs"/>
            <w:sz w:val="28"/>
            <w:szCs w:val="28"/>
            <w:rtl/>
            <w:lang w:bidi="ar-DZ"/>
          </w:rPr>
          <w:id w:val="-146002634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حما20 \</w:instrText>
          </w:r>
          <w:r>
            <w:rPr>
              <w:rFonts w:ascii="Traditional Arabic" w:hAnsi="Traditional Arabic" w:cs="Traditional Arabic"/>
              <w:sz w:val="28"/>
              <w:szCs w:val="28"/>
              <w:lang w:bidi="ar-DZ"/>
            </w:rPr>
            <w:instrText>p 116&amp;#1548;114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(حمامة، 2020، صفحة 116،114)</w:t>
          </w:r>
          <w:r>
            <w:rPr>
              <w:rFonts w:ascii="Traditional Arabic" w:hAnsi="Traditional Arabic" w:cs="Traditional Arabic"/>
              <w:sz w:val="28"/>
              <w:szCs w:val="28"/>
              <w:rtl/>
              <w:lang w:bidi="ar-DZ"/>
            </w:rPr>
            <w:fldChar w:fldCharType="end"/>
          </w:r>
        </w:sdtContent>
      </w:sdt>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المؤتمرات والندوات:</w:t>
      </w:r>
      <w:r>
        <w:rPr>
          <w:rFonts w:ascii="Traditional Arabic" w:hAnsi="Traditional Arabic" w:cs="Traditional Arabic" w:hint="cs"/>
          <w:sz w:val="28"/>
          <w:szCs w:val="28"/>
          <w:rtl/>
          <w:lang w:bidi="ar-DZ"/>
        </w:rPr>
        <w:t xml:space="preserve"> تعتبر المؤتمرات والندوات حقلًا خصبًا لتبادل المعرفة وتحديث المعلومات ومشاركة الأفكار وتوضيح الرؤى والتوجهات العلمية، ويرتبط نجاحها بعملية التخطيط الدقيق والسليم وبتركيزها على معالجة مشكلات المجتمع، علاوة عن تفعيل أو تطبيق نتائجها وتبنّي توصياتها.</w:t>
      </w:r>
    </w:p>
    <w:p w:rsidR="00574225" w:rsidRDefault="00E01C56">
      <w:pPr>
        <w:pStyle w:val="Paragraphedeliste"/>
        <w:numPr>
          <w:ilvl w:val="0"/>
          <w:numId w:val="4"/>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سمعة المؤسسة ورِضا المُستفيد:</w:t>
      </w:r>
      <w:r>
        <w:rPr>
          <w:rFonts w:ascii="Traditional Arabic" w:hAnsi="Traditional Arabic" w:cs="Traditional Arabic" w:hint="cs"/>
          <w:sz w:val="28"/>
          <w:szCs w:val="28"/>
          <w:rtl/>
          <w:lang w:bidi="ar-DZ"/>
        </w:rPr>
        <w:t xml:space="preserve"> إنّ تحقيق سمعة جيّدة للمؤسسة التعليميّة يتطلّب </w:t>
      </w:r>
      <w:r>
        <w:rPr>
          <w:rFonts w:ascii="Traditional Arabic" w:hAnsi="Traditional Arabic" w:cs="Traditional Arabic" w:hint="cs"/>
          <w:i/>
          <w:iCs/>
          <w:sz w:val="28"/>
          <w:szCs w:val="28"/>
          <w:rtl/>
          <w:lang w:bidi="ar-DZ"/>
        </w:rPr>
        <w:t>"المتابعة الدقيقة لاِحتياجات المستفيدين وترجمتها بالشكل السليم لتتوافق مع المعايير المحددة، على أن تمارس المؤسسات التعليمية مسؤوليتها تُجاه المجتمع من خلال المتابعة الدورية والمستمرة لمخرجاتها والمحافظة على تلك الإيجابية منها واِعتمادها وِفقًا لمنظور استراتيجي"</w:t>
      </w:r>
      <w:r>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1360580349"/>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حما20 \</w:instrText>
          </w:r>
          <w:r>
            <w:rPr>
              <w:rFonts w:ascii="Traditional Arabic" w:hAnsi="Traditional Arabic" w:cs="Traditional Arabic"/>
              <w:sz w:val="28"/>
              <w:szCs w:val="28"/>
              <w:lang w:bidi="ar-DZ"/>
            </w:rPr>
            <w:instrText>p 116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(حمامة، 2020، صفحة 116)</w:t>
          </w:r>
          <w:r>
            <w:rPr>
              <w:rFonts w:ascii="Traditional Arabic" w:hAnsi="Traditional Arabic" w:cs="Traditional Arabic"/>
              <w:sz w:val="28"/>
              <w:szCs w:val="28"/>
              <w:rtl/>
              <w:lang w:bidi="ar-DZ"/>
            </w:rPr>
            <w:fldChar w:fldCharType="end"/>
          </w:r>
        </w:sdtContent>
      </w:sdt>
    </w:p>
    <w:p w:rsidR="00574225" w:rsidRDefault="00E01C56">
      <w:pPr>
        <w:tabs>
          <w:tab w:val="right" w:pos="991"/>
        </w:tabs>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على ضوء السّعي نحو تحقيق الكفاءة وضمان الجودة في مخرجاتها، تواجه مؤسسات التعليم العالي العربيّة على جملة من التحديّات يُمكن إيجازها في التّالي ذكره:</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التزايد المستمر لعدد الطلبة نتيجة التغيرات الديموغرافية والزيادات السكانية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اِختلال بنية الهرم التعليمي ومحدودية الموارد المالية للجامعات العربية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lastRenderedPageBreak/>
        <w:t>ضعف الأداء المؤسّسي، مع تزايد الفجوة بين مخرجات التعليم العالي ومتطلبات سوق العمل</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التأثير السلبي للجامعات الخاصة ذات الطابع الرّبحي على نوعيّة التعليم العالي، وظهور أنواع جديدة مِن الجامعات كالجامعات المفتوحة والجامعات الاِفتراضية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غياب الاِلتزام بتطبيق معايير الاعتماد الأكاديمي وضمان جودة مخرجات العملية التعليمية، مع غياب العدالة وتكافؤ الفرص في سياسات قبول الطلبة في مختلف التخصصات</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ضعف الإنتاج البحثي ومحدودية الدعم المُقدّم لمشاريع البحث العلمي</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تقادم البُنى التحتية للجامعات، وضعف العلاقة بين هذه الأخيرة وبين المجتمعات المحلية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ضعف التنسيق والمتابعة لعمليات تنفيذ البرامج والخطط التعليمية الاستراتيجية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عدم وضوح السياسات المتعلقة بتطوير أعضاء هيئة التدريس وتحفيزهم مع محدودية البرامج المرتبطة بذلك</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تبني أساليب ونظم تعليم تقليدية، وغياب دور البحث العلمي في تحقيق الأهداف التعليمية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991"/>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زيادة العنف الجامعي مع ضعف الأداء الأكاديمي للطلبة نتيجة تدني مستوى الإرشاد الأكاديمي والتفاعل الطلابي داخل حدود البيئة الجامعية.</w:t>
      </w:r>
      <w:sdt>
        <w:sdtPr>
          <w:rPr>
            <w:rFonts w:ascii="Traditional Arabic" w:hAnsi="Traditional Arabic" w:cs="Traditional Arabic" w:hint="cs"/>
            <w:sz w:val="28"/>
            <w:szCs w:val="28"/>
            <w:rtl/>
            <w:lang w:bidi="ar-DZ"/>
          </w:rPr>
          <w:id w:val="-701709015"/>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بنع202 \</w:instrText>
          </w:r>
          <w:r>
            <w:rPr>
              <w:rFonts w:ascii="Traditional Arabic" w:hAnsi="Traditional Arabic" w:cs="Traditional Arabic"/>
              <w:sz w:val="28"/>
              <w:szCs w:val="28"/>
              <w:lang w:bidi="ar-DZ"/>
            </w:rPr>
            <w:instrText>p 333&amp;#1548;332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(بن عباس و مرداسي، 2020، صفحة 333،332)</w:t>
          </w:r>
          <w:r>
            <w:rPr>
              <w:rFonts w:ascii="Traditional Arabic" w:hAnsi="Traditional Arabic" w:cs="Traditional Arabic"/>
              <w:sz w:val="28"/>
              <w:szCs w:val="28"/>
              <w:rtl/>
              <w:lang w:bidi="ar-DZ"/>
            </w:rPr>
            <w:fldChar w:fldCharType="end"/>
          </w:r>
        </w:sdtContent>
      </w:sdt>
    </w:p>
    <w:p w:rsidR="00574225" w:rsidRDefault="00574225">
      <w:pPr>
        <w:pStyle w:val="Paragraphedeliste"/>
        <w:numPr>
          <w:ilvl w:val="0"/>
          <w:numId w:val="3"/>
        </w:numPr>
        <w:tabs>
          <w:tab w:val="right" w:pos="566"/>
        </w:tabs>
        <w:bidi/>
        <w:spacing w:line="276" w:lineRule="auto"/>
        <w:jc w:val="lowKashida"/>
        <w:rPr>
          <w:rFonts w:ascii="Traditional Arabic" w:hAnsi="Traditional Arabic" w:cs="Traditional Arabic"/>
          <w:b/>
          <w:bCs/>
          <w:vanish/>
          <w:sz w:val="28"/>
          <w:szCs w:val="28"/>
          <w:rtl/>
          <w:lang w:bidi="ar-DZ"/>
        </w:rPr>
      </w:pPr>
    </w:p>
    <w:p w:rsidR="00574225" w:rsidRDefault="00E01C56">
      <w:pPr>
        <w:pStyle w:val="Paragraphedeliste"/>
        <w:numPr>
          <w:ilvl w:val="1"/>
          <w:numId w:val="3"/>
        </w:numPr>
        <w:tabs>
          <w:tab w:val="right" w:pos="566"/>
        </w:tabs>
        <w:bidi/>
        <w:spacing w:line="276" w:lineRule="auto"/>
        <w:ind w:left="488"/>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جودة التّعليم العالِي:</w:t>
      </w:r>
    </w:p>
    <w:p w:rsidR="00574225" w:rsidRDefault="00E01C56">
      <w:pPr>
        <w:pStyle w:val="Paragraphedeliste"/>
        <w:tabs>
          <w:tab w:val="right" w:pos="566"/>
        </w:tabs>
        <w:bidi/>
        <w:spacing w:line="276" w:lineRule="auto"/>
        <w:ind w:left="488"/>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يُقصد </w:t>
      </w:r>
      <w:r>
        <w:rPr>
          <w:rFonts w:ascii="Traditional Arabic" w:hAnsi="Traditional Arabic" w:cs="Traditional Arabic" w:hint="cs"/>
          <w:b/>
          <w:bCs/>
          <w:sz w:val="28"/>
          <w:szCs w:val="28"/>
          <w:rtl/>
          <w:lang w:bidi="ar-DZ"/>
        </w:rPr>
        <w:t>بالجودة:</w:t>
      </w:r>
      <w:r>
        <w:rPr>
          <w:rFonts w:ascii="Traditional Arabic" w:hAnsi="Traditional Arabic" w:cs="Traditional Arabic" w:hint="cs"/>
          <w:sz w:val="28"/>
          <w:szCs w:val="28"/>
          <w:rtl/>
          <w:lang w:bidi="ar-DZ"/>
        </w:rPr>
        <w:t xml:space="preserve"> </w:t>
      </w:r>
      <w:r>
        <w:rPr>
          <w:rFonts w:ascii="Traditional Arabic" w:hAnsi="Traditional Arabic" w:cs="Traditional Arabic" w:hint="cs"/>
          <w:i/>
          <w:iCs/>
          <w:sz w:val="28"/>
          <w:szCs w:val="28"/>
          <w:rtl/>
          <w:lang w:bidi="ar-DZ"/>
        </w:rPr>
        <w:t>"الوفاء بمتطلبات المستفيد"</w:t>
      </w:r>
      <w:r>
        <w:rPr>
          <w:rFonts w:ascii="Traditional Arabic" w:hAnsi="Traditional Arabic" w:cs="Traditional Arabic" w:hint="cs"/>
          <w:sz w:val="28"/>
          <w:szCs w:val="28"/>
          <w:rtl/>
          <w:lang w:bidi="ar-DZ"/>
        </w:rPr>
        <w:t xml:space="preserve">، وفي المجال التعليمي الجودة هي </w:t>
      </w:r>
      <w:r>
        <w:rPr>
          <w:rFonts w:ascii="Traditional Arabic" w:hAnsi="Traditional Arabic" w:cs="Traditional Arabic" w:hint="cs"/>
          <w:i/>
          <w:iCs/>
          <w:sz w:val="28"/>
          <w:szCs w:val="28"/>
          <w:rtl/>
          <w:lang w:bidi="ar-DZ"/>
        </w:rPr>
        <w:t>"عملية بنائية تهدف إلى تحسين المُنتَج النّهائي"</w:t>
      </w:r>
      <w:sdt>
        <w:sdtPr>
          <w:rPr>
            <w:rFonts w:ascii="Traditional Arabic" w:hAnsi="Traditional Arabic" w:cs="Traditional Arabic" w:hint="cs"/>
            <w:sz w:val="28"/>
            <w:szCs w:val="28"/>
            <w:rtl/>
            <w:lang w:bidi="ar-DZ"/>
          </w:rPr>
          <w:id w:val="-213270086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 xml:space="preserve">CITATION </w:instrText>
          </w:r>
          <w:r>
            <w:rPr>
              <w:rFonts w:ascii="Traditional Arabic" w:hAnsi="Traditional Arabic" w:cs="Traditional Arabic"/>
              <w:sz w:val="28"/>
              <w:szCs w:val="28"/>
              <w:rtl/>
              <w:lang w:bidi="ar-DZ"/>
            </w:rPr>
            <w:instrText>قعق21</w:instrText>
          </w:r>
          <w:r>
            <w:rPr>
              <w:rFonts w:ascii="Traditional Arabic" w:hAnsi="Traditional Arabic" w:cs="Traditional Arabic"/>
              <w:sz w:val="28"/>
              <w:szCs w:val="28"/>
              <w:lang w:bidi="ar-DZ"/>
            </w:rPr>
            <w:instrText xml:space="preserve"> \p 209&amp;#1548;208 \l 5121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(قعقاع، 2021، صفحة 209،208)</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xml:space="preserve">، وتشير </w:t>
      </w:r>
      <w:r>
        <w:rPr>
          <w:rFonts w:ascii="Traditional Arabic" w:hAnsi="Traditional Arabic" w:cs="Traditional Arabic" w:hint="cs"/>
          <w:b/>
          <w:bCs/>
          <w:sz w:val="28"/>
          <w:szCs w:val="28"/>
          <w:rtl/>
          <w:lang w:bidi="ar-DZ"/>
        </w:rPr>
        <w:t>جودة التعليم العالي</w:t>
      </w:r>
      <w:r>
        <w:rPr>
          <w:rFonts w:ascii="Traditional Arabic" w:hAnsi="Traditional Arabic" w:cs="Traditional Arabic" w:hint="cs"/>
          <w:sz w:val="28"/>
          <w:szCs w:val="28"/>
          <w:rtl/>
          <w:lang w:bidi="ar-DZ"/>
        </w:rPr>
        <w:t xml:space="preserve"> إلى </w:t>
      </w:r>
      <w:r>
        <w:rPr>
          <w:rFonts w:ascii="Traditional Arabic" w:hAnsi="Traditional Arabic" w:cs="Traditional Arabic" w:hint="cs"/>
          <w:i/>
          <w:iCs/>
          <w:sz w:val="28"/>
          <w:szCs w:val="28"/>
          <w:rtl/>
          <w:lang w:bidi="ar-DZ"/>
        </w:rPr>
        <w:t>"مدى نجاح الفرص التعليمية المتاحة أمام الطلاب في مساعدتهم على تحقيق الدرجات العلمية المنشودة، والعمل على ضمان توفير طرق وأساليب التدريس المناسبة والفعالة، مع تقديم المساندة والدعم والتقييم وإتاحة الفرص التعليمية الملائمة"</w:t>
      </w:r>
      <w:r>
        <w:rPr>
          <w:rFonts w:ascii="Traditional Arabic" w:hAnsi="Traditional Arabic" w:cs="Traditional Arabic" w:hint="cs"/>
          <w:sz w:val="28"/>
          <w:szCs w:val="28"/>
          <w:rtl/>
          <w:lang w:bidi="ar-DZ"/>
        </w:rPr>
        <w:t>. كما تُعرَف على أنّها مجموعة مِن الخصائص الإجمالية الواجب توافرها في الخدمة التعليمية لتكون قادرة على تأهيل الطالب وتزويده بالمعرفة والمهارات والخبرات في مرحلة التعليم العالي، وإعداده في صورة خريج جامعي متميز قادر على تحقيق أهدافه وأهداف العاملين في مجال التعليم العالي وكذا الأهداف التنموية للمجتمعات المحلية.</w:t>
      </w:r>
      <w:sdt>
        <w:sdtPr>
          <w:rPr>
            <w:rFonts w:ascii="Traditional Arabic" w:hAnsi="Traditional Arabic" w:cs="Traditional Arabic" w:hint="cs"/>
            <w:sz w:val="28"/>
            <w:szCs w:val="28"/>
            <w:rtl/>
            <w:lang w:bidi="ar-DZ"/>
          </w:rPr>
          <w:id w:val="1299650515"/>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كعب22 \</w:instrText>
          </w:r>
          <w:r>
            <w:rPr>
              <w:rFonts w:ascii="Traditional Arabic" w:hAnsi="Traditional Arabic" w:cs="Traditional Arabic"/>
              <w:sz w:val="28"/>
              <w:szCs w:val="28"/>
              <w:lang w:bidi="ar-DZ"/>
            </w:rPr>
            <w:instrText>p 748&amp;#1548;747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(كعبار و حنون، 2022، صفحة 748،747)</w:t>
          </w:r>
          <w:r>
            <w:rPr>
              <w:rFonts w:ascii="Traditional Arabic" w:hAnsi="Traditional Arabic" w:cs="Traditional Arabic"/>
              <w:sz w:val="28"/>
              <w:szCs w:val="28"/>
              <w:rtl/>
              <w:lang w:bidi="ar-DZ"/>
            </w:rPr>
            <w:fldChar w:fldCharType="end"/>
          </w:r>
        </w:sdtContent>
      </w:sdt>
    </w:p>
    <w:p w:rsidR="00574225" w:rsidRDefault="00E01C56">
      <w:pPr>
        <w:pStyle w:val="Paragraphedeliste"/>
        <w:tabs>
          <w:tab w:val="right" w:pos="566"/>
        </w:tabs>
        <w:bidi/>
        <w:spacing w:line="276" w:lineRule="auto"/>
        <w:ind w:left="488"/>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لا تصبو المؤسسات التعليمية إلى تحقيق الجودة فقط بل أيضا إلى ضمانها، حيث تحظى عملية </w:t>
      </w:r>
      <w:r>
        <w:rPr>
          <w:rFonts w:ascii="Traditional Arabic" w:hAnsi="Traditional Arabic" w:cs="Traditional Arabic" w:hint="cs"/>
          <w:b/>
          <w:bCs/>
          <w:sz w:val="28"/>
          <w:szCs w:val="28"/>
          <w:rtl/>
          <w:lang w:bidi="ar-DZ"/>
        </w:rPr>
        <w:t>ضمان جودة التعليم العالي</w:t>
      </w:r>
      <w:r>
        <w:rPr>
          <w:rFonts w:ascii="Traditional Arabic" w:hAnsi="Traditional Arabic" w:cs="Traditional Arabic" w:hint="cs"/>
          <w:sz w:val="28"/>
          <w:szCs w:val="28"/>
          <w:rtl/>
          <w:lang w:bidi="ar-DZ"/>
        </w:rPr>
        <w:t xml:space="preserve"> والبحث العلمي باِهتمام عالمي بالغ، خاصّة وأنّه يُنظَر إليها كضرورة حتمية لمعالجة عدم المواءمة بين مخرجات مؤسسات التعليم العالي ومتطلبات سوق العمل، ما يحُول دون تمكُّن مؤسسات التعليم العالي من المشاركة في عملية التنمية، وفي هذا الصدد يتم اِعتماد معايير ضمان الجودة مِن خلال:</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تعزيز نجاعة السياسات التعليمية والعمل على تأهيل الموارد البشرية للتّعامل الكُفء مع العامل التكنولوجي، خاصّة في ظل تبنّي تقنيّات الذكاء الاِصطناعي في المنظومة التعليمية.</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فاعلية البحث العلمي والتجديد التكنولوجي عن طريق إتقان المهارات التقنيّة.</w:t>
      </w:r>
      <w:sdt>
        <w:sdtPr>
          <w:rPr>
            <w:rFonts w:ascii="Traditional Arabic" w:hAnsi="Traditional Arabic" w:cs="Traditional Arabic" w:hint="cs"/>
            <w:sz w:val="28"/>
            <w:szCs w:val="28"/>
            <w:rtl/>
            <w:lang w:bidi="ar-DZ"/>
          </w:rPr>
          <w:id w:val="-1968508306"/>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عقا23 \</w:instrText>
          </w:r>
          <w:r>
            <w:rPr>
              <w:rFonts w:ascii="Traditional Arabic" w:hAnsi="Traditional Arabic" w:cs="Traditional Arabic"/>
              <w:sz w:val="28"/>
              <w:szCs w:val="28"/>
              <w:lang w:bidi="ar-DZ"/>
            </w:rPr>
            <w:instrText>p 201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(عقابي، 2023، صفحة 201)</w:t>
          </w:r>
          <w:r>
            <w:rPr>
              <w:rFonts w:ascii="Traditional Arabic" w:hAnsi="Traditional Arabic" w:cs="Traditional Arabic"/>
              <w:sz w:val="28"/>
              <w:szCs w:val="28"/>
              <w:rtl/>
              <w:lang w:bidi="ar-DZ"/>
            </w:rPr>
            <w:fldChar w:fldCharType="end"/>
          </w:r>
        </w:sdtContent>
      </w:sdt>
    </w:p>
    <w:p w:rsidR="00574225" w:rsidRDefault="00E01C56">
      <w:pPr>
        <w:tabs>
          <w:tab w:val="right" w:pos="566"/>
        </w:tabs>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إنّ عمليّة ضمان جودة التّعليم العالي عمليّة دائمة ومستمرّة يُعزَى مِن خلالها الوصول إلى المستويات المخطط لها، بما يُمكّن كل مؤسّسة تعليميّة مِن تحقيق جودة عالية في المحتوى والنتائج، ويهدِف ضمان جودة التعليم العالي إلى:</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lastRenderedPageBreak/>
        <w:t>تحقيق جودة عالية مِن المستويات التعليمية والعِلمية للجامعات، والاِرتقاء بجودة المُخرجات بما يَضمَن المشاركة في خدمة المجتمع</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تعزيز قدرة الجامعات على تبنّي معايير الشفافية والمصداقية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تحفيز الفاعِلِين في المؤسسات الجامعية على العمل بروح الفريق، وتشجيع التّنافس بين الجامعات.</w:t>
      </w:r>
      <w:sdt>
        <w:sdtPr>
          <w:rPr>
            <w:rFonts w:ascii="Traditional Arabic" w:hAnsi="Traditional Arabic" w:cs="Traditional Arabic" w:hint="cs"/>
            <w:sz w:val="28"/>
            <w:szCs w:val="28"/>
            <w:rtl/>
            <w:lang w:bidi="ar-DZ"/>
          </w:rPr>
          <w:id w:val="895317973"/>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يدو18 \</w:instrText>
          </w:r>
          <w:r>
            <w:rPr>
              <w:rFonts w:ascii="Traditional Arabic" w:hAnsi="Traditional Arabic" w:cs="Traditional Arabic"/>
              <w:sz w:val="28"/>
              <w:szCs w:val="28"/>
              <w:lang w:bidi="ar-DZ"/>
            </w:rPr>
            <w:instrText>p 407&amp;#1548;406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(يدو، 2018، صفحة 407،406)</w:t>
          </w:r>
          <w:r>
            <w:rPr>
              <w:rFonts w:ascii="Traditional Arabic" w:hAnsi="Traditional Arabic" w:cs="Traditional Arabic"/>
              <w:sz w:val="28"/>
              <w:szCs w:val="28"/>
              <w:rtl/>
              <w:lang w:bidi="ar-DZ"/>
            </w:rPr>
            <w:fldChar w:fldCharType="end"/>
          </w:r>
        </w:sdtContent>
      </w:sdt>
    </w:p>
    <w:p w:rsidR="00574225" w:rsidRDefault="00E01C56">
      <w:pPr>
        <w:tabs>
          <w:tab w:val="right" w:pos="566"/>
        </w:tabs>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ويحقق ضمان جودة التعليم العالي جملة مِن الفوائد التي تؤثر على مجموعة مِن العوامل يُمكِن إيجازها في الشكل (01) التالي:</w:t>
      </w:r>
    </w:p>
    <w:p w:rsidR="00574225" w:rsidRDefault="00E01C56">
      <w:pPr>
        <w:tabs>
          <w:tab w:val="right" w:pos="566"/>
        </w:tabs>
        <w:bidi/>
        <w:spacing w:line="276" w:lineRule="auto"/>
        <w:jc w:val="center"/>
        <w:rPr>
          <w:rFonts w:ascii="Traditional Arabic" w:hAnsi="Traditional Arabic" w:cs="Traditional Arabic"/>
          <w:b/>
          <w:bCs/>
          <w:sz w:val="24"/>
          <w:szCs w:val="24"/>
          <w:rtl/>
          <w:lang w:bidi="ar-DZ"/>
        </w:rPr>
      </w:pPr>
      <w:r>
        <w:rPr>
          <w:rFonts w:ascii="Sakkal Majalla" w:eastAsia="Calibri" w:hAnsi="Sakkal Majalla" w:cs="Sakkal Majalla"/>
          <w:noProof/>
          <w:sz w:val="28"/>
          <w:szCs w:val="28"/>
          <w:rtl/>
          <w:lang w:eastAsia="fr-FR"/>
        </w:rPr>
        <w:drawing>
          <wp:anchor distT="0" distB="0" distL="114300" distR="114300" simplePos="0" relativeHeight="251659264" behindDoc="0" locked="0" layoutInCell="1" allowOverlap="1">
            <wp:simplePos x="0" y="0"/>
            <wp:positionH relativeFrom="column">
              <wp:posOffset>337185</wp:posOffset>
            </wp:positionH>
            <wp:positionV relativeFrom="paragraph">
              <wp:posOffset>459740</wp:posOffset>
            </wp:positionV>
            <wp:extent cx="5486400" cy="2345690"/>
            <wp:effectExtent l="57150" t="57150" r="57150" b="54610"/>
            <wp:wrapSquare wrapText="bothSides"/>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roofErr w:type="gramStart"/>
      <w:r>
        <w:rPr>
          <w:rFonts w:ascii="Traditional Arabic" w:hAnsi="Traditional Arabic" w:cs="Traditional Arabic" w:hint="cs"/>
          <w:b/>
          <w:bCs/>
          <w:sz w:val="24"/>
          <w:szCs w:val="24"/>
          <w:rtl/>
          <w:lang w:bidi="ar-DZ"/>
        </w:rPr>
        <w:t>شكل(</w:t>
      </w:r>
      <w:proofErr w:type="gramEnd"/>
      <w:r>
        <w:rPr>
          <w:rFonts w:ascii="Traditional Arabic" w:hAnsi="Traditional Arabic" w:cs="Traditional Arabic" w:hint="cs"/>
          <w:b/>
          <w:bCs/>
          <w:sz w:val="24"/>
          <w:szCs w:val="24"/>
          <w:rtl/>
          <w:lang w:bidi="ar-DZ"/>
        </w:rPr>
        <w:t>01): فوائد ضمان جودة التعليم العالي</w:t>
      </w:r>
    </w:p>
    <w:p w:rsidR="00574225" w:rsidRDefault="00E01C56" w:rsidP="00D36AE1">
      <w:pPr>
        <w:tabs>
          <w:tab w:val="right" w:pos="566"/>
        </w:tabs>
        <w:bidi/>
        <w:spacing w:line="276" w:lineRule="auto"/>
        <w:jc w:val="lowKashida"/>
        <w:rPr>
          <w:rFonts w:ascii="Traditional Arabic" w:hAnsi="Traditional Arabic" w:cs="Traditional Arabic"/>
          <w:sz w:val="24"/>
          <w:szCs w:val="24"/>
          <w:rtl/>
          <w:lang w:bidi="ar-DZ"/>
        </w:rPr>
      </w:pPr>
      <w:r>
        <w:rPr>
          <w:rFonts w:ascii="Traditional Arabic" w:hAnsi="Traditional Arabic" w:cs="Traditional Arabic" w:hint="cs"/>
          <w:b/>
          <w:bCs/>
          <w:sz w:val="24"/>
          <w:szCs w:val="24"/>
          <w:rtl/>
          <w:lang w:bidi="ar-DZ"/>
        </w:rPr>
        <w:t>المصدر:</w:t>
      </w:r>
      <w:r>
        <w:rPr>
          <w:rFonts w:ascii="Traditional Arabic" w:hAnsi="Traditional Arabic" w:cs="Traditional Arabic" w:hint="cs"/>
          <w:sz w:val="24"/>
          <w:szCs w:val="24"/>
          <w:rtl/>
          <w:lang w:bidi="ar-DZ"/>
        </w:rPr>
        <w:t xml:space="preserve"> من إعداد الباحثتين بالاِعتماد على: منصوري هواري، إ</w:t>
      </w:r>
      <w:r>
        <w:rPr>
          <w:rFonts w:ascii="Traditional Arabic" w:hAnsi="Traditional Arabic" w:cs="Traditional Arabic" w:hint="cs"/>
          <w:b/>
          <w:bCs/>
          <w:sz w:val="24"/>
          <w:szCs w:val="24"/>
          <w:rtl/>
          <w:lang w:bidi="ar-DZ"/>
        </w:rPr>
        <w:t>شكالية ضمان جودة التعليم العالي في ظل التعليم الإلكتروني</w:t>
      </w:r>
      <w:r>
        <w:rPr>
          <w:rFonts w:ascii="Traditional Arabic" w:hAnsi="Traditional Arabic" w:cs="Traditional Arabic" w:hint="cs"/>
          <w:sz w:val="24"/>
          <w:szCs w:val="24"/>
          <w:rtl/>
          <w:lang w:bidi="ar-DZ"/>
        </w:rPr>
        <w:t xml:space="preserve">، مجلة إدارة أعمال المنظمات والاستراتيجية، المجلد 03، العدد 01، 2021، ص </w:t>
      </w:r>
      <w:proofErr w:type="spellStart"/>
      <w:r>
        <w:rPr>
          <w:rFonts w:ascii="Traditional Arabic" w:hAnsi="Traditional Arabic" w:cs="Traditional Arabic" w:hint="cs"/>
          <w:sz w:val="24"/>
          <w:szCs w:val="24"/>
          <w:rtl/>
          <w:lang w:bidi="ar-DZ"/>
        </w:rPr>
        <w:t>ص</w:t>
      </w:r>
      <w:proofErr w:type="spellEnd"/>
      <w:r>
        <w:rPr>
          <w:rFonts w:ascii="Traditional Arabic" w:hAnsi="Traditional Arabic" w:cs="Traditional Arabic" w:hint="cs"/>
          <w:sz w:val="24"/>
          <w:szCs w:val="24"/>
          <w:rtl/>
          <w:lang w:bidi="ar-DZ"/>
        </w:rPr>
        <w:t xml:space="preserve"> 42،41.</w:t>
      </w:r>
    </w:p>
    <w:p w:rsidR="00574225" w:rsidRDefault="00E01C56">
      <w:pPr>
        <w:pStyle w:val="Paragraphedeliste"/>
        <w:numPr>
          <w:ilvl w:val="0"/>
          <w:numId w:val="6"/>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التّطوير المستمر لرسالة المؤسسة التعليمية وأهدافها بما يواكب التغيّرات السريعة والمتلاحقة التي تفرضها العولمة واِقتصاديّات المعرفة</w:t>
      </w:r>
      <w:r>
        <w:rPr>
          <w:rFonts w:ascii="Sakkal Majalla" w:eastAsia="Calibri" w:hAnsi="Sakkal Majalla" w:cs="Sakkal Majalla"/>
          <w:sz w:val="28"/>
          <w:szCs w:val="28"/>
          <w:rtl/>
          <w:lang w:bidi="ar-DZ"/>
        </w:rPr>
        <w:t>؛</w:t>
      </w:r>
    </w:p>
    <w:p w:rsidR="00574225" w:rsidRDefault="00E01C56">
      <w:pPr>
        <w:pStyle w:val="Paragraphedeliste"/>
        <w:numPr>
          <w:ilvl w:val="0"/>
          <w:numId w:val="6"/>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الاِستثمار الأمثل للموارد المالية والبشرية</w:t>
      </w:r>
      <w:r>
        <w:rPr>
          <w:rFonts w:ascii="Sakkal Majalla" w:eastAsia="Calibri" w:hAnsi="Sakkal Majalla" w:cs="Sakkal Majalla"/>
          <w:sz w:val="28"/>
          <w:szCs w:val="28"/>
          <w:rtl/>
          <w:lang w:bidi="ar-DZ"/>
        </w:rPr>
        <w:t>؛</w:t>
      </w:r>
    </w:p>
    <w:p w:rsidR="00574225" w:rsidRDefault="00E01C56">
      <w:pPr>
        <w:pStyle w:val="Paragraphedeliste"/>
        <w:numPr>
          <w:ilvl w:val="0"/>
          <w:numId w:val="6"/>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تحقيق الدور المجتمعي لمؤسسات التعليم العالي</w:t>
      </w:r>
      <w:r>
        <w:rPr>
          <w:rFonts w:ascii="Sakkal Majalla" w:eastAsia="Calibri" w:hAnsi="Sakkal Majalla" w:cs="Sakkal Majalla"/>
          <w:sz w:val="28"/>
          <w:szCs w:val="28"/>
          <w:rtl/>
          <w:lang w:bidi="ar-DZ"/>
        </w:rPr>
        <w:t>؛</w:t>
      </w:r>
    </w:p>
    <w:p w:rsidR="00574225" w:rsidRDefault="00E01C56">
      <w:pPr>
        <w:pStyle w:val="Paragraphedeliste"/>
        <w:numPr>
          <w:ilvl w:val="0"/>
          <w:numId w:val="6"/>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تطوير مهارات العاملين في مجال التعليم العالي:</w:t>
      </w:r>
      <w:sdt>
        <w:sdtPr>
          <w:rPr>
            <w:rFonts w:ascii="Traditional Arabic" w:hAnsi="Traditional Arabic" w:cs="Traditional Arabic" w:hint="cs"/>
            <w:sz w:val="28"/>
            <w:szCs w:val="28"/>
            <w:rtl/>
            <w:lang w:bidi="ar-DZ"/>
          </w:rPr>
          <w:id w:val="171183483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منص21 \</w:instrText>
          </w:r>
          <w:r>
            <w:rPr>
              <w:rFonts w:ascii="Traditional Arabic" w:hAnsi="Traditional Arabic" w:cs="Traditional Arabic"/>
              <w:sz w:val="28"/>
              <w:szCs w:val="28"/>
              <w:lang w:bidi="ar-DZ"/>
            </w:rPr>
            <w:instrText>p 42&amp;#1548;41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(منصوري، 2021، صفحة 42،41)</w:t>
          </w:r>
          <w:r>
            <w:rPr>
              <w:rFonts w:ascii="Traditional Arabic" w:hAnsi="Traditional Arabic" w:cs="Traditional Arabic"/>
              <w:sz w:val="28"/>
              <w:szCs w:val="28"/>
              <w:rtl/>
              <w:lang w:bidi="ar-DZ"/>
            </w:rPr>
            <w:fldChar w:fldCharType="end"/>
          </w:r>
        </w:sdtContent>
      </w:sdt>
    </w:p>
    <w:p w:rsidR="00FA5EF5" w:rsidRDefault="00E01C56" w:rsidP="00FA5EF5">
      <w:pPr>
        <w:tabs>
          <w:tab w:val="right" w:pos="566"/>
        </w:tabs>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والجدير بالذكر أنّ تحقّق جودة التعليم العالي ينطلق مِن خطوة رئيسة مفادها فهم متطلبات هذه الجودة في المجال التعليمي، حيث ركزت الدراسات والأبحاث على خمسة متغيرات أساسية تشكل في مجملها أبرز متطلبات جودة التعليم العالي، وتشمل: جودة الإدارة التعليمية أو جودة إدارة مؤسسة التعليم العالي، جودة هيئة التدريس وطرق التدريس، جودة الطلبة، جودة البرامج التعليمية، وجودة المباني التعليمية والوسائل والكتب التعليمية، والتمويل الجامعي.</w:t>
      </w:r>
      <w:sdt>
        <w:sdtPr>
          <w:rPr>
            <w:rFonts w:ascii="Traditional Arabic" w:hAnsi="Traditional Arabic" w:cs="Traditional Arabic" w:hint="cs"/>
            <w:sz w:val="28"/>
            <w:szCs w:val="28"/>
            <w:rtl/>
            <w:lang w:bidi="ar-DZ"/>
          </w:rPr>
          <w:id w:val="-1716112142"/>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جمع22 \</w:instrText>
          </w:r>
          <w:r>
            <w:rPr>
              <w:rFonts w:ascii="Traditional Arabic" w:hAnsi="Traditional Arabic" w:cs="Traditional Arabic"/>
              <w:sz w:val="28"/>
              <w:szCs w:val="28"/>
              <w:lang w:bidi="ar-DZ"/>
            </w:rPr>
            <w:instrText>p 288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(جمعة، 2022، صفحة 288)</w:t>
          </w:r>
          <w:r>
            <w:rPr>
              <w:rFonts w:ascii="Traditional Arabic" w:hAnsi="Traditional Arabic" w:cs="Traditional Arabic"/>
              <w:sz w:val="28"/>
              <w:szCs w:val="28"/>
              <w:rtl/>
              <w:lang w:bidi="ar-DZ"/>
            </w:rPr>
            <w:fldChar w:fldCharType="end"/>
          </w:r>
        </w:sdtContent>
      </w:sdt>
    </w:p>
    <w:p w:rsidR="00574225" w:rsidRPr="00174F64" w:rsidRDefault="00E01C56" w:rsidP="00A94957">
      <w:pPr>
        <w:pStyle w:val="Paragraphedeliste"/>
        <w:numPr>
          <w:ilvl w:val="0"/>
          <w:numId w:val="7"/>
        </w:numPr>
        <w:tabs>
          <w:tab w:val="right" w:pos="424"/>
        </w:tabs>
        <w:bidi/>
        <w:spacing w:line="276" w:lineRule="auto"/>
        <w:ind w:left="282" w:hanging="13"/>
        <w:jc w:val="lowKashida"/>
        <w:rPr>
          <w:rFonts w:ascii="Traditional Arabic" w:hAnsi="Traditional Arabic" w:cs="Traditional Arabic"/>
          <w:b/>
          <w:bCs/>
          <w:sz w:val="32"/>
          <w:szCs w:val="32"/>
          <w:lang w:bidi="ar-DZ"/>
        </w:rPr>
      </w:pPr>
      <w:r w:rsidRPr="00174F64">
        <w:rPr>
          <w:rFonts w:ascii="Traditional Arabic" w:hAnsi="Traditional Arabic" w:cs="Traditional Arabic" w:hint="cs"/>
          <w:b/>
          <w:bCs/>
          <w:sz w:val="32"/>
          <w:szCs w:val="32"/>
          <w:rtl/>
          <w:lang w:bidi="ar-DZ"/>
        </w:rPr>
        <w:t>مدخل إلى التنمية المستدامة:</w:t>
      </w:r>
    </w:p>
    <w:p w:rsidR="00574225" w:rsidRDefault="00E01C56">
      <w:pPr>
        <w:pStyle w:val="Paragraphedeliste"/>
        <w:tabs>
          <w:tab w:val="right" w:pos="566"/>
        </w:tabs>
        <w:bidi/>
        <w:spacing w:line="276" w:lineRule="auto"/>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تعبّر أهداف التنمية المستدامة عن وضع خطط لتحقيق مستقبل أفضل وأكثر اِستدامة على مستوى جلّ المجالات، وتستهدف التصدّي لمختلف التحديّات العالميّة بما فيها التدهور البيئي والمناخي والفقر وعدم المساواة، وتتسم هذه الأهداف بالترابط والتّناسق والاِنسجام.</w:t>
      </w:r>
      <w:sdt>
        <w:sdtPr>
          <w:rPr>
            <w:rFonts w:ascii="Traditional Arabic" w:hAnsi="Traditional Arabic" w:cs="Traditional Arabic" w:hint="cs"/>
            <w:sz w:val="28"/>
            <w:szCs w:val="28"/>
            <w:rtl/>
            <w:lang w:bidi="ar-DZ"/>
          </w:rPr>
          <w:id w:val="-597789663"/>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بنع223 \</w:instrText>
          </w:r>
          <w:r>
            <w:rPr>
              <w:rFonts w:ascii="Traditional Arabic" w:hAnsi="Traditional Arabic" w:cs="Traditional Arabic"/>
              <w:sz w:val="28"/>
              <w:szCs w:val="28"/>
              <w:lang w:bidi="ar-DZ"/>
            </w:rPr>
            <w:instrText>p 70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(بن عياش و حجاج، 2022، صفحة 70)</w:t>
          </w:r>
          <w:r>
            <w:rPr>
              <w:rFonts w:ascii="Traditional Arabic" w:hAnsi="Traditional Arabic" w:cs="Traditional Arabic"/>
              <w:sz w:val="28"/>
              <w:szCs w:val="28"/>
              <w:rtl/>
              <w:lang w:bidi="ar-DZ"/>
            </w:rPr>
            <w:fldChar w:fldCharType="end"/>
          </w:r>
        </w:sdtContent>
      </w:sdt>
    </w:p>
    <w:p w:rsidR="00574225" w:rsidRDefault="00574225">
      <w:pPr>
        <w:pStyle w:val="Paragraphedeliste"/>
        <w:numPr>
          <w:ilvl w:val="0"/>
          <w:numId w:val="8"/>
        </w:numPr>
        <w:tabs>
          <w:tab w:val="right" w:pos="566"/>
        </w:tabs>
        <w:bidi/>
        <w:spacing w:line="276" w:lineRule="auto"/>
        <w:jc w:val="lowKashida"/>
        <w:rPr>
          <w:rFonts w:ascii="Traditional Arabic" w:hAnsi="Traditional Arabic" w:cs="Traditional Arabic"/>
          <w:b/>
          <w:bCs/>
          <w:vanish/>
          <w:sz w:val="28"/>
          <w:szCs w:val="28"/>
          <w:rtl/>
          <w:lang w:bidi="ar-DZ"/>
        </w:rPr>
      </w:pPr>
    </w:p>
    <w:p w:rsidR="00574225" w:rsidRDefault="00574225">
      <w:pPr>
        <w:pStyle w:val="Paragraphedeliste"/>
        <w:numPr>
          <w:ilvl w:val="1"/>
          <w:numId w:val="8"/>
        </w:numPr>
        <w:tabs>
          <w:tab w:val="right" w:pos="566"/>
        </w:tabs>
        <w:bidi/>
        <w:spacing w:line="276" w:lineRule="auto"/>
        <w:jc w:val="lowKashida"/>
        <w:rPr>
          <w:rFonts w:ascii="Traditional Arabic" w:hAnsi="Traditional Arabic" w:cs="Traditional Arabic"/>
          <w:b/>
          <w:bCs/>
          <w:vanish/>
          <w:sz w:val="28"/>
          <w:szCs w:val="28"/>
          <w:rtl/>
          <w:lang w:bidi="ar-DZ"/>
        </w:rPr>
      </w:pPr>
    </w:p>
    <w:p w:rsidR="00574225" w:rsidRDefault="00E01C56">
      <w:pPr>
        <w:pStyle w:val="Paragraphedeliste"/>
        <w:numPr>
          <w:ilvl w:val="1"/>
          <w:numId w:val="8"/>
        </w:numPr>
        <w:tabs>
          <w:tab w:val="right" w:pos="1274"/>
        </w:tabs>
        <w:bidi/>
        <w:spacing w:line="276" w:lineRule="auto"/>
        <w:ind w:hanging="85"/>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التنمية والتنمية المستدامة:</w:t>
      </w:r>
    </w:p>
    <w:p w:rsidR="00574225" w:rsidRDefault="00E01C56">
      <w:pPr>
        <w:pStyle w:val="Paragraphedeliste"/>
        <w:tabs>
          <w:tab w:val="right" w:pos="1274"/>
        </w:tabs>
        <w:bidi/>
        <w:spacing w:line="276" w:lineRule="auto"/>
        <w:ind w:left="792"/>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برز مصطلح </w:t>
      </w:r>
      <w:r>
        <w:rPr>
          <w:rFonts w:ascii="Traditional Arabic" w:hAnsi="Traditional Arabic" w:cs="Traditional Arabic" w:hint="cs"/>
          <w:b/>
          <w:bCs/>
          <w:sz w:val="28"/>
          <w:szCs w:val="28"/>
          <w:rtl/>
          <w:lang w:bidi="ar-DZ"/>
        </w:rPr>
        <w:t xml:space="preserve">"التنمية"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Development</w:t>
      </w:r>
      <w:r>
        <w:rPr>
          <w:rFonts w:ascii="Traditional Arabic" w:hAnsi="Traditional Arabic" w:cs="Traditional Arabic" w:hint="cs"/>
          <w:b/>
          <w:bCs/>
          <w:sz w:val="24"/>
          <w:szCs w:val="24"/>
          <w:rtl/>
          <w:lang w:bidi="ar-DZ"/>
        </w:rPr>
        <w:t>)</w:t>
      </w:r>
      <w:r>
        <w:rPr>
          <w:rFonts w:ascii="Traditional Arabic" w:hAnsi="Traditional Arabic" w:cs="Traditional Arabic" w:hint="cs"/>
          <w:sz w:val="28"/>
          <w:szCs w:val="28"/>
          <w:rtl/>
          <w:lang w:bidi="ar-DZ"/>
        </w:rPr>
        <w:t xml:space="preserve"> في علم الاِقتصاد دلالةً على </w:t>
      </w:r>
      <w:r>
        <w:rPr>
          <w:rFonts w:ascii="Traditional Arabic" w:hAnsi="Traditional Arabic" w:cs="Traditional Arabic" w:hint="cs"/>
          <w:i/>
          <w:iCs/>
          <w:sz w:val="28"/>
          <w:szCs w:val="28"/>
          <w:rtl/>
          <w:lang w:bidi="ar-DZ"/>
        </w:rPr>
        <w:t>"عملية إحداث مجموعة مِن التغيرات الجذرية في مجتمع معيّن، بهدف إكساب ذلك المجتمع القدرة على التطور الذاتي المستمر بمعدل يضمن التحسن المتزايد في نوعية الحياة لكل أفراده...وقد تطوّر مفهوم التنمية ليتجاوز المفاهيم الكميّة التي حصرت التنمية في أرقام وحسابات اِقتصادية، وليرتبط بالعديد مِن الحقول المعرفيّة والاِجتماعية ويشمل مختلف قطاعات المجتمع، بهدف إحداث التكافؤ الاِجتماعي والتوزيع العادل للثروة"</w:t>
      </w:r>
      <w:r>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1569335761"/>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جمع17 \</w:instrText>
          </w:r>
          <w:r>
            <w:rPr>
              <w:rFonts w:ascii="Traditional Arabic" w:hAnsi="Traditional Arabic" w:cs="Traditional Arabic"/>
              <w:sz w:val="28"/>
              <w:szCs w:val="28"/>
              <w:lang w:bidi="ar-DZ"/>
            </w:rPr>
            <w:instrText>p 176&amp;#1548;175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(جمعة م.، 2017، صفحة 176،175)</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xml:space="preserve"> والتنمية هي </w:t>
      </w:r>
      <w:r>
        <w:rPr>
          <w:rFonts w:ascii="Traditional Arabic" w:hAnsi="Traditional Arabic" w:cs="Traditional Arabic" w:hint="cs"/>
          <w:i/>
          <w:iCs/>
          <w:sz w:val="28"/>
          <w:szCs w:val="28"/>
          <w:rtl/>
          <w:lang w:bidi="ar-DZ"/>
        </w:rPr>
        <w:t>"العمليّات التي تُبذَل بقصد ووفق سياسة عامّة لإحداث تطوّر وتنظيم اِجتماعي واِقتصادي للنّاس وبيئاتهم..."</w:t>
      </w:r>
      <w:r>
        <w:rPr>
          <w:rFonts w:ascii="Traditional Arabic" w:hAnsi="Traditional Arabic" w:cs="Traditional Arabic" w:hint="cs"/>
          <w:sz w:val="28"/>
          <w:szCs w:val="28"/>
          <w:rtl/>
          <w:lang w:bidi="ar-DZ"/>
        </w:rPr>
        <w:t>.</w:t>
      </w:r>
      <w:sdt>
        <w:sdtPr>
          <w:rPr>
            <w:rFonts w:ascii="Traditional Arabic" w:hAnsi="Traditional Arabic" w:cs="Traditional Arabic" w:hint="cs"/>
            <w:sz w:val="28"/>
            <w:szCs w:val="28"/>
            <w:rtl/>
            <w:lang w:bidi="ar-DZ"/>
          </w:rPr>
          <w:id w:val="390239697"/>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طعي152 \</w:instrText>
          </w:r>
          <w:r>
            <w:rPr>
              <w:rFonts w:ascii="Traditional Arabic" w:hAnsi="Traditional Arabic" w:cs="Traditional Arabic"/>
              <w:sz w:val="28"/>
              <w:szCs w:val="28"/>
              <w:lang w:bidi="ar-DZ"/>
            </w:rPr>
            <w:instrText>p 26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(طعيمة، 2015، صفحة 26)</w:t>
          </w:r>
          <w:r>
            <w:rPr>
              <w:rFonts w:ascii="Traditional Arabic" w:hAnsi="Traditional Arabic" w:cs="Traditional Arabic"/>
              <w:sz w:val="28"/>
              <w:szCs w:val="28"/>
              <w:rtl/>
              <w:lang w:bidi="ar-DZ"/>
            </w:rPr>
            <w:fldChar w:fldCharType="end"/>
          </w:r>
        </w:sdtContent>
      </w:sdt>
    </w:p>
    <w:p w:rsidR="00574225" w:rsidRDefault="00E01C56">
      <w:pPr>
        <w:pStyle w:val="Paragraphedeliste"/>
        <w:tabs>
          <w:tab w:val="right" w:pos="1274"/>
        </w:tabs>
        <w:bidi/>
        <w:spacing w:line="276" w:lineRule="auto"/>
        <w:ind w:left="792"/>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يختلف مفهوم التنمية عن مفهوم </w:t>
      </w:r>
      <w:r>
        <w:rPr>
          <w:rFonts w:ascii="Traditional Arabic" w:hAnsi="Traditional Arabic" w:cs="Traditional Arabic" w:hint="cs"/>
          <w:b/>
          <w:bCs/>
          <w:sz w:val="28"/>
          <w:szCs w:val="28"/>
          <w:rtl/>
          <w:lang w:bidi="ar-DZ"/>
        </w:rPr>
        <w:t xml:space="preserve">"التنمية المستدامة"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Sustainable Development</w:t>
      </w:r>
      <w:r>
        <w:rPr>
          <w:rFonts w:ascii="Traditional Arabic" w:hAnsi="Traditional Arabic" w:cs="Traditional Arabic" w:hint="cs"/>
          <w:b/>
          <w:bCs/>
          <w:sz w:val="24"/>
          <w:szCs w:val="24"/>
          <w:rtl/>
          <w:lang w:bidi="ar-DZ"/>
        </w:rPr>
        <w:t>)</w:t>
      </w:r>
      <w:r>
        <w:rPr>
          <w:rFonts w:ascii="Traditional Arabic" w:hAnsi="Traditional Arabic" w:cs="Traditional Arabic" w:hint="cs"/>
          <w:sz w:val="28"/>
          <w:szCs w:val="28"/>
          <w:rtl/>
          <w:lang w:bidi="ar-DZ"/>
        </w:rPr>
        <w:t xml:space="preserve">، كون هذه الأخيرة أكثر تعقيدًا وترابطًا مِن الجانب الاِقتصادي والاِجتماعي </w:t>
      </w:r>
      <w:sdt>
        <w:sdtPr>
          <w:rPr>
            <w:rFonts w:ascii="Traditional Arabic" w:hAnsi="Traditional Arabic" w:cs="Traditional Arabic" w:hint="cs"/>
            <w:sz w:val="28"/>
            <w:szCs w:val="28"/>
            <w:rtl/>
            <w:lang w:bidi="ar-DZ"/>
          </w:rPr>
          <w:id w:val="1679388089"/>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 xml:space="preserve">CITATION Ala \p 06 \l 1036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lang w:bidi="ar-DZ"/>
            </w:rPr>
            <w:t>(Alaulddin.B, 2018, p. 06)</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xml:space="preserve">، وتشير التنمية المستدامة إلى </w:t>
      </w:r>
      <w:r>
        <w:rPr>
          <w:rFonts w:ascii="Traditional Arabic" w:hAnsi="Traditional Arabic" w:cs="Traditional Arabic" w:hint="cs"/>
          <w:i/>
          <w:iCs/>
          <w:sz w:val="28"/>
          <w:szCs w:val="28"/>
          <w:rtl/>
          <w:lang w:bidi="ar-DZ"/>
        </w:rPr>
        <w:t>"التنمية التي تلبّي احتياجات الحاضر مع مراعاة تلبية احتياجات الأجيال القادمة من خلال اِمتلاكها لعوامل الاِستمرار والتواصل"</w:t>
      </w:r>
      <w:sdt>
        <w:sdtPr>
          <w:rPr>
            <w:rFonts w:ascii="Traditional Arabic" w:hAnsi="Traditional Arabic" w:cs="Traditional Arabic" w:hint="cs"/>
            <w:sz w:val="28"/>
            <w:szCs w:val="28"/>
            <w:rtl/>
            <w:lang w:bidi="ar-DZ"/>
          </w:rPr>
          <w:id w:val="973873055"/>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حجا20 \</w:instrText>
          </w:r>
          <w:r>
            <w:rPr>
              <w:rFonts w:ascii="Traditional Arabic" w:hAnsi="Traditional Arabic" w:cs="Traditional Arabic"/>
              <w:sz w:val="28"/>
              <w:szCs w:val="28"/>
              <w:lang w:bidi="ar-DZ"/>
            </w:rPr>
            <w:instrText>p 128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(حجام و طري، 2020، صفحة 128)</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xml:space="preserve">، والتنمية المستدامة هي نتاج العمل الإنساني، إذْ يرتبط اِعتدال التوازن البيئي أو اِختلاله بنشاط الإنسان مِن منطلق التأثير المتبادل بين الإنسان والبيئة، ما يستوجب تكييف التقنيات الحديثة بما يخدم نشاط الإنسان ويراعي في الوقت نفسه الاِحتياجات البيئية، وقد أشار تقرير لجنة "بروندتلاند" ومبادئ إعلان "ريو" إلى جملة مِن </w:t>
      </w:r>
      <w:r>
        <w:rPr>
          <w:rFonts w:ascii="Traditional Arabic" w:hAnsi="Traditional Arabic" w:cs="Traditional Arabic" w:hint="cs"/>
          <w:b/>
          <w:bCs/>
          <w:sz w:val="28"/>
          <w:szCs w:val="28"/>
          <w:rtl/>
          <w:lang w:bidi="ar-DZ"/>
        </w:rPr>
        <w:t>الخصائص</w:t>
      </w:r>
      <w:r>
        <w:rPr>
          <w:rFonts w:ascii="Traditional Arabic" w:hAnsi="Traditional Arabic" w:cs="Traditional Arabic" w:hint="cs"/>
          <w:sz w:val="28"/>
          <w:szCs w:val="28"/>
          <w:rtl/>
          <w:lang w:bidi="ar-DZ"/>
        </w:rPr>
        <w:t xml:space="preserve"> المميّزة للاِستدامة والتنمية المستدامة</w:t>
      </w:r>
      <w:sdt>
        <w:sdtPr>
          <w:rPr>
            <w:rFonts w:ascii="Traditional Arabic" w:hAnsi="Traditional Arabic" w:cs="Traditional Arabic" w:hint="cs"/>
            <w:sz w:val="28"/>
            <w:szCs w:val="28"/>
            <w:rtl/>
            <w:lang w:bidi="ar-DZ"/>
          </w:rPr>
          <w:id w:val="-1104794362"/>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بوم16 \</w:instrText>
          </w:r>
          <w:r>
            <w:rPr>
              <w:rFonts w:ascii="Traditional Arabic" w:hAnsi="Traditional Arabic" w:cs="Traditional Arabic"/>
              <w:sz w:val="28"/>
              <w:szCs w:val="28"/>
              <w:lang w:bidi="ar-DZ"/>
            </w:rPr>
            <w:instrText>p 240&amp;#1548;239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(بومدين، 2016، صفحة 240،239)</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يمكن عرضها في الشكل (02) التالي:</w:t>
      </w:r>
    </w:p>
    <w:p w:rsidR="00574225" w:rsidRPr="009605CE" w:rsidRDefault="00E01C56" w:rsidP="009605CE">
      <w:pPr>
        <w:tabs>
          <w:tab w:val="right" w:pos="1274"/>
        </w:tabs>
        <w:bidi/>
        <w:spacing w:line="276" w:lineRule="auto"/>
        <w:jc w:val="center"/>
        <w:rPr>
          <w:rFonts w:ascii="Traditional Arabic" w:hAnsi="Traditional Arabic" w:cs="Traditional Arabic"/>
          <w:b/>
          <w:bCs/>
          <w:sz w:val="24"/>
          <w:szCs w:val="24"/>
          <w:rtl/>
          <w:lang w:bidi="ar-DZ"/>
        </w:rPr>
      </w:pPr>
      <w:r>
        <w:rPr>
          <w:rFonts w:ascii="Sakkal Majalla" w:eastAsia="Calibri" w:hAnsi="Sakkal Majalla" w:cs="Sakkal Majalla"/>
          <w:noProof/>
          <w:sz w:val="28"/>
          <w:szCs w:val="28"/>
          <w:rtl/>
          <w:lang w:eastAsia="fr-FR"/>
        </w:rPr>
        <w:drawing>
          <wp:anchor distT="0" distB="0" distL="114300" distR="114300" simplePos="0" relativeHeight="251660288" behindDoc="0" locked="0" layoutInCell="1" allowOverlap="1">
            <wp:simplePos x="0" y="0"/>
            <wp:positionH relativeFrom="margin">
              <wp:align>center</wp:align>
            </wp:positionH>
            <wp:positionV relativeFrom="paragraph">
              <wp:posOffset>356235</wp:posOffset>
            </wp:positionV>
            <wp:extent cx="5486400" cy="2390775"/>
            <wp:effectExtent l="0" t="57150" r="0" b="85725"/>
            <wp:wrapSquare wrapText="bothSides"/>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V relativeFrom="margin">
              <wp14:pctHeight>0</wp14:pctHeight>
            </wp14:sizeRelV>
          </wp:anchor>
        </w:drawing>
      </w:r>
      <w:proofErr w:type="gramStart"/>
      <w:r w:rsidRPr="009605CE">
        <w:rPr>
          <w:rFonts w:ascii="Traditional Arabic" w:hAnsi="Traditional Arabic" w:cs="Traditional Arabic" w:hint="cs"/>
          <w:b/>
          <w:bCs/>
          <w:sz w:val="24"/>
          <w:szCs w:val="24"/>
          <w:rtl/>
          <w:lang w:bidi="ar-DZ"/>
        </w:rPr>
        <w:t>شكل(</w:t>
      </w:r>
      <w:proofErr w:type="gramEnd"/>
      <w:r w:rsidRPr="009605CE">
        <w:rPr>
          <w:rFonts w:ascii="Traditional Arabic" w:hAnsi="Traditional Arabic" w:cs="Traditional Arabic" w:hint="cs"/>
          <w:b/>
          <w:bCs/>
          <w:sz w:val="24"/>
          <w:szCs w:val="24"/>
          <w:rtl/>
          <w:lang w:bidi="ar-DZ"/>
        </w:rPr>
        <w:t>02): خصائص التنمية المستدامة</w:t>
      </w:r>
    </w:p>
    <w:p w:rsidR="00574225" w:rsidRDefault="00E01C56" w:rsidP="009605CE">
      <w:pPr>
        <w:bidi/>
        <w:jc w:val="center"/>
        <w:rPr>
          <w:rFonts w:ascii="Traditional Arabic" w:hAnsi="Traditional Arabic" w:cs="Traditional Arabic"/>
          <w:sz w:val="24"/>
          <w:szCs w:val="24"/>
          <w:rtl/>
          <w:lang w:bidi="ar-DZ"/>
        </w:rPr>
      </w:pPr>
      <w:r>
        <w:rPr>
          <w:rFonts w:ascii="Traditional Arabic" w:hAnsi="Traditional Arabic" w:cs="Traditional Arabic" w:hint="cs"/>
          <w:b/>
          <w:bCs/>
          <w:sz w:val="24"/>
          <w:szCs w:val="24"/>
          <w:rtl/>
          <w:lang w:bidi="ar-DZ"/>
        </w:rPr>
        <w:t xml:space="preserve">المصدر: </w:t>
      </w:r>
      <w:r>
        <w:rPr>
          <w:rFonts w:ascii="Traditional Arabic" w:hAnsi="Traditional Arabic" w:cs="Traditional Arabic" w:hint="cs"/>
          <w:sz w:val="24"/>
          <w:szCs w:val="24"/>
          <w:rtl/>
          <w:lang w:bidi="ar-DZ"/>
        </w:rPr>
        <w:t>من إعداد الباحثتين، بالاعتماد على: حجام العربي وطري سميحة، مرجع سابق، ص 128.</w:t>
      </w:r>
    </w:p>
    <w:p w:rsidR="00574225" w:rsidRDefault="00E01C56">
      <w:pPr>
        <w:pStyle w:val="Paragraphedeliste"/>
        <w:numPr>
          <w:ilvl w:val="0"/>
          <w:numId w:val="9"/>
        </w:numPr>
        <w:bidi/>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يُعد البُعد الزّمني حجر الأساس في تحقيق التنمية المستدامة، كونها تنمية طويلة الأجل بعيدة المدى، تقدّر إمكانيّات الحاضر وتخطط للحفاظ عليها لأطول فترة زمنية مستقبلية</w:t>
      </w:r>
      <w:r>
        <w:rPr>
          <w:rFonts w:ascii="Sakkal Majalla" w:eastAsia="Calibri" w:hAnsi="Sakkal Majalla" w:cs="Sakkal Majalla"/>
          <w:sz w:val="28"/>
          <w:szCs w:val="28"/>
          <w:rtl/>
          <w:lang w:bidi="ar-DZ"/>
        </w:rPr>
        <w:t>؛</w:t>
      </w:r>
    </w:p>
    <w:p w:rsidR="00574225" w:rsidRDefault="00E01C56">
      <w:pPr>
        <w:pStyle w:val="Paragraphedeliste"/>
        <w:numPr>
          <w:ilvl w:val="0"/>
          <w:numId w:val="9"/>
        </w:numPr>
        <w:bidi/>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تَحفَظ التنمية المستدامة حق الأجيال القادمة في الموارد الطبيعية</w:t>
      </w:r>
      <w:r>
        <w:rPr>
          <w:rFonts w:ascii="Sakkal Majalla" w:eastAsia="Calibri" w:hAnsi="Sakkal Majalla" w:cs="Sakkal Majalla"/>
          <w:sz w:val="28"/>
          <w:szCs w:val="28"/>
          <w:rtl/>
          <w:lang w:bidi="ar-DZ"/>
        </w:rPr>
        <w:t>؛</w:t>
      </w:r>
    </w:p>
    <w:p w:rsidR="00574225" w:rsidRDefault="00E01C56">
      <w:pPr>
        <w:pStyle w:val="Paragraphedeliste"/>
        <w:numPr>
          <w:ilvl w:val="0"/>
          <w:numId w:val="9"/>
        </w:numPr>
        <w:bidi/>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تراعي التنمية المستدامة المحيط الحيوي في البيئة الطبيعية</w:t>
      </w:r>
      <w:r>
        <w:rPr>
          <w:rFonts w:ascii="Sakkal Majalla" w:eastAsia="Calibri" w:hAnsi="Sakkal Majalla" w:cs="Sakkal Majalla"/>
          <w:sz w:val="28"/>
          <w:szCs w:val="28"/>
          <w:rtl/>
          <w:lang w:bidi="ar-DZ"/>
        </w:rPr>
        <w:t>؛</w:t>
      </w:r>
    </w:p>
    <w:p w:rsidR="00574225" w:rsidRDefault="00E01C56">
      <w:pPr>
        <w:pStyle w:val="Paragraphedeliste"/>
        <w:numPr>
          <w:ilvl w:val="0"/>
          <w:numId w:val="9"/>
        </w:numPr>
        <w:bidi/>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التنمية المستدامة تنمية تضع اِحتياجات الأفراد ضمن أولويّاتها الأساسية، وتصبُو إلى تحسين نوعيّة الحياة المادية والاِجتماعية</w:t>
      </w:r>
      <w:r>
        <w:rPr>
          <w:rFonts w:ascii="Sakkal Majalla" w:eastAsia="Calibri" w:hAnsi="Sakkal Majalla" w:cs="Sakkal Majalla"/>
          <w:sz w:val="28"/>
          <w:szCs w:val="28"/>
          <w:rtl/>
          <w:lang w:bidi="ar-DZ"/>
        </w:rPr>
        <w:t>؛</w:t>
      </w:r>
    </w:p>
    <w:p w:rsidR="00574225" w:rsidRDefault="00E01C56">
      <w:pPr>
        <w:pStyle w:val="Paragraphedeliste"/>
        <w:numPr>
          <w:ilvl w:val="0"/>
          <w:numId w:val="9"/>
        </w:numPr>
        <w:bidi/>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lastRenderedPageBreak/>
        <w:t>التنمية المستدامة تنمية متكاملة أساسها التنسيق والتكامل بين كيفيات إدارة الموارد واِتجاهات الإنتاج والاِستثمار والاِستهلاك.</w:t>
      </w:r>
      <w:sdt>
        <w:sdtPr>
          <w:rPr>
            <w:rFonts w:ascii="Traditional Arabic" w:hAnsi="Traditional Arabic" w:cs="Traditional Arabic" w:hint="cs"/>
            <w:sz w:val="28"/>
            <w:szCs w:val="28"/>
            <w:rtl/>
            <w:lang w:bidi="ar-DZ"/>
          </w:rPr>
          <w:id w:val="-676109755"/>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حجا20 \</w:instrText>
          </w:r>
          <w:r>
            <w:rPr>
              <w:rFonts w:ascii="Traditional Arabic" w:hAnsi="Traditional Arabic" w:cs="Traditional Arabic"/>
              <w:sz w:val="28"/>
              <w:szCs w:val="28"/>
              <w:lang w:bidi="ar-DZ"/>
            </w:rPr>
            <w:instrText>p 128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(حجام و طري، 2020، صفحة 128)</w:t>
          </w:r>
          <w:r>
            <w:rPr>
              <w:rFonts w:ascii="Traditional Arabic" w:hAnsi="Traditional Arabic" w:cs="Traditional Arabic"/>
              <w:sz w:val="28"/>
              <w:szCs w:val="28"/>
              <w:rtl/>
              <w:lang w:bidi="ar-DZ"/>
            </w:rPr>
            <w:fldChar w:fldCharType="end"/>
          </w:r>
        </w:sdtContent>
      </w:sdt>
    </w:p>
    <w:p w:rsidR="00574225" w:rsidRDefault="00574225">
      <w:pPr>
        <w:pStyle w:val="Paragraphedeliste"/>
        <w:numPr>
          <w:ilvl w:val="0"/>
          <w:numId w:val="8"/>
        </w:numPr>
        <w:tabs>
          <w:tab w:val="right" w:pos="1274"/>
        </w:tabs>
        <w:bidi/>
        <w:spacing w:line="276" w:lineRule="auto"/>
        <w:jc w:val="lowKashida"/>
        <w:rPr>
          <w:rFonts w:ascii="Traditional Arabic" w:hAnsi="Traditional Arabic" w:cs="Traditional Arabic"/>
          <w:b/>
          <w:bCs/>
          <w:vanish/>
          <w:sz w:val="28"/>
          <w:szCs w:val="28"/>
          <w:rtl/>
          <w:lang w:bidi="ar-DZ"/>
        </w:rPr>
      </w:pPr>
    </w:p>
    <w:p w:rsidR="00574225" w:rsidRDefault="00574225">
      <w:pPr>
        <w:pStyle w:val="Paragraphedeliste"/>
        <w:numPr>
          <w:ilvl w:val="1"/>
          <w:numId w:val="8"/>
        </w:numPr>
        <w:tabs>
          <w:tab w:val="right" w:pos="1274"/>
        </w:tabs>
        <w:bidi/>
        <w:spacing w:line="276" w:lineRule="auto"/>
        <w:jc w:val="lowKashida"/>
        <w:rPr>
          <w:rFonts w:ascii="Traditional Arabic" w:hAnsi="Traditional Arabic" w:cs="Traditional Arabic"/>
          <w:b/>
          <w:bCs/>
          <w:vanish/>
          <w:sz w:val="28"/>
          <w:szCs w:val="28"/>
          <w:rtl/>
          <w:lang w:bidi="ar-DZ"/>
        </w:rPr>
      </w:pPr>
    </w:p>
    <w:p w:rsidR="00574225" w:rsidRDefault="00E01C56">
      <w:pPr>
        <w:pStyle w:val="Paragraphedeliste"/>
        <w:numPr>
          <w:ilvl w:val="1"/>
          <w:numId w:val="8"/>
        </w:numPr>
        <w:tabs>
          <w:tab w:val="right" w:pos="1274"/>
        </w:tabs>
        <w:bidi/>
        <w:spacing w:line="276" w:lineRule="auto"/>
        <w:ind w:left="1139"/>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أبعاد التنمية المستدامة ومؤشراتها:</w:t>
      </w:r>
    </w:p>
    <w:p w:rsidR="00574225" w:rsidRDefault="00E01C56">
      <w:pPr>
        <w:pStyle w:val="Paragraphedeliste"/>
        <w:bidi/>
        <w:spacing w:line="276" w:lineRule="auto"/>
        <w:ind w:left="707"/>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تقوم التنمية المستدامة على ثلاثة أبعاد رئيسة إضافة إلى البُعدين التكنولوجي والمُؤسّسِي، ويمثّل الشكل (03) التالي هذه الأبعاد:</w:t>
      </w:r>
    </w:p>
    <w:p w:rsidR="00574225" w:rsidRDefault="00E01C56">
      <w:pPr>
        <w:pStyle w:val="Paragraphedeliste"/>
        <w:bidi/>
        <w:spacing w:line="276" w:lineRule="auto"/>
        <w:ind w:left="707"/>
        <w:jc w:val="center"/>
        <w:rPr>
          <w:rFonts w:ascii="Traditional Arabic" w:hAnsi="Traditional Arabic" w:cs="Traditional Arabic"/>
          <w:b/>
          <w:bCs/>
          <w:sz w:val="24"/>
          <w:szCs w:val="24"/>
          <w:rtl/>
          <w:lang w:bidi="ar-DZ"/>
        </w:rPr>
      </w:pPr>
      <w:proofErr w:type="gramStart"/>
      <w:r>
        <w:rPr>
          <w:rFonts w:ascii="Traditional Arabic" w:hAnsi="Traditional Arabic" w:cs="Traditional Arabic" w:hint="cs"/>
          <w:b/>
          <w:bCs/>
          <w:sz w:val="24"/>
          <w:szCs w:val="24"/>
          <w:rtl/>
          <w:lang w:bidi="ar-DZ"/>
        </w:rPr>
        <w:t>شكل(</w:t>
      </w:r>
      <w:proofErr w:type="gramEnd"/>
      <w:r>
        <w:rPr>
          <w:rFonts w:ascii="Traditional Arabic" w:hAnsi="Traditional Arabic" w:cs="Traditional Arabic" w:hint="cs"/>
          <w:b/>
          <w:bCs/>
          <w:sz w:val="24"/>
          <w:szCs w:val="24"/>
          <w:rtl/>
          <w:lang w:bidi="ar-DZ"/>
        </w:rPr>
        <w:t>03): أبعاد التنمية المستدامة</w:t>
      </w:r>
    </w:p>
    <w:p w:rsidR="00574225" w:rsidRDefault="00E01C56">
      <w:pPr>
        <w:pStyle w:val="Paragraphedeliste"/>
        <w:bidi/>
        <w:spacing w:line="276" w:lineRule="auto"/>
        <w:ind w:left="707"/>
        <w:jc w:val="lowKashida"/>
        <w:rPr>
          <w:rFonts w:ascii="Traditional Arabic" w:hAnsi="Traditional Arabic" w:cs="Traditional Arabic"/>
          <w:sz w:val="28"/>
          <w:szCs w:val="28"/>
          <w:lang w:bidi="ar-DZ"/>
        </w:rPr>
      </w:pPr>
      <w:r>
        <w:rPr>
          <w:rFonts w:ascii="Sakkal Majalla" w:eastAsia="Calibri" w:hAnsi="Sakkal Majalla" w:cs="Sakkal Majalla"/>
          <w:noProof/>
          <w:sz w:val="28"/>
          <w:szCs w:val="28"/>
          <w:rtl/>
          <w:lang w:eastAsia="fr-FR"/>
        </w:rPr>
        <w:drawing>
          <wp:anchor distT="0" distB="0" distL="114300" distR="114300" simplePos="0" relativeHeight="251661312" behindDoc="0" locked="0" layoutInCell="1" allowOverlap="1">
            <wp:simplePos x="0" y="0"/>
            <wp:positionH relativeFrom="margin">
              <wp:posOffset>940435</wp:posOffset>
            </wp:positionH>
            <wp:positionV relativeFrom="paragraph">
              <wp:posOffset>233680</wp:posOffset>
            </wp:positionV>
            <wp:extent cx="3905885" cy="1776730"/>
            <wp:effectExtent l="0" t="228600" r="0" b="261620"/>
            <wp:wrapSquare wrapText="bothSides"/>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rsidR="00574225" w:rsidRDefault="00574225">
      <w:pPr>
        <w:pStyle w:val="Paragraphedeliste"/>
        <w:bidi/>
        <w:jc w:val="lowKashida"/>
        <w:rPr>
          <w:rFonts w:ascii="Traditional Arabic" w:hAnsi="Traditional Arabic" w:cs="Traditional Arabic"/>
          <w:sz w:val="28"/>
          <w:szCs w:val="28"/>
          <w:rtl/>
          <w:lang w:bidi="ar-DZ"/>
        </w:rPr>
      </w:pPr>
    </w:p>
    <w:p w:rsidR="00574225" w:rsidRDefault="00574225">
      <w:pPr>
        <w:rPr>
          <w:rtl/>
          <w:lang w:bidi="ar-DZ"/>
        </w:rPr>
      </w:pPr>
    </w:p>
    <w:p w:rsidR="00574225" w:rsidRDefault="00574225">
      <w:pPr>
        <w:rPr>
          <w:rtl/>
          <w:lang w:bidi="ar-DZ"/>
        </w:rPr>
      </w:pPr>
    </w:p>
    <w:p w:rsidR="00574225" w:rsidRDefault="00574225">
      <w:pPr>
        <w:rPr>
          <w:rtl/>
          <w:lang w:bidi="ar-DZ"/>
        </w:rPr>
      </w:pPr>
    </w:p>
    <w:p w:rsidR="00574225" w:rsidRDefault="00574225">
      <w:pPr>
        <w:rPr>
          <w:rtl/>
          <w:lang w:bidi="ar-DZ"/>
        </w:rPr>
      </w:pPr>
    </w:p>
    <w:p w:rsidR="00574225" w:rsidRDefault="00574225">
      <w:pPr>
        <w:rPr>
          <w:rtl/>
          <w:lang w:bidi="ar-DZ"/>
        </w:rPr>
      </w:pPr>
    </w:p>
    <w:p w:rsidR="00574225" w:rsidRDefault="00574225">
      <w:pPr>
        <w:rPr>
          <w:rtl/>
          <w:lang w:bidi="ar-DZ"/>
        </w:rPr>
      </w:pPr>
    </w:p>
    <w:p w:rsidR="00574225" w:rsidRDefault="00E01C56">
      <w:pPr>
        <w:bidi/>
        <w:jc w:val="center"/>
        <w:rPr>
          <w:rFonts w:ascii="Traditional Arabic" w:hAnsi="Traditional Arabic" w:cs="Traditional Arabic"/>
          <w:sz w:val="24"/>
          <w:szCs w:val="24"/>
          <w:rtl/>
          <w:lang w:bidi="ar-DZ"/>
        </w:rPr>
      </w:pPr>
      <w:r>
        <w:rPr>
          <w:rFonts w:ascii="Traditional Arabic" w:hAnsi="Traditional Arabic" w:cs="Traditional Arabic" w:hint="cs"/>
          <w:b/>
          <w:bCs/>
          <w:sz w:val="24"/>
          <w:szCs w:val="24"/>
          <w:rtl/>
          <w:lang w:bidi="ar-DZ"/>
        </w:rPr>
        <w:t xml:space="preserve">              </w:t>
      </w:r>
      <w:r>
        <w:rPr>
          <w:rFonts w:ascii="Traditional Arabic" w:hAnsi="Traditional Arabic" w:cs="Traditional Arabic"/>
          <w:b/>
          <w:bCs/>
          <w:sz w:val="24"/>
          <w:szCs w:val="24"/>
          <w:rtl/>
          <w:lang w:bidi="ar-DZ"/>
        </w:rPr>
        <w:t>المصدر:</w:t>
      </w:r>
      <w:r>
        <w:rPr>
          <w:rFonts w:ascii="Traditional Arabic" w:hAnsi="Traditional Arabic" w:cs="Traditional Arabic"/>
          <w:sz w:val="24"/>
          <w:szCs w:val="24"/>
          <w:rtl/>
          <w:lang w:bidi="ar-DZ"/>
        </w:rPr>
        <w:t xml:space="preserve"> مِن إعداد الباحث</w:t>
      </w:r>
      <w:r>
        <w:rPr>
          <w:rFonts w:ascii="Traditional Arabic" w:hAnsi="Traditional Arabic" w:cs="Traditional Arabic" w:hint="cs"/>
          <w:sz w:val="24"/>
          <w:szCs w:val="24"/>
          <w:rtl/>
          <w:lang w:bidi="ar-DZ"/>
        </w:rPr>
        <w:t>تين</w:t>
      </w:r>
      <w:r w:rsidR="00231A40">
        <w:rPr>
          <w:rFonts w:ascii="Traditional Arabic" w:hAnsi="Traditional Arabic" w:cs="Traditional Arabic" w:hint="cs"/>
          <w:sz w:val="24"/>
          <w:szCs w:val="24"/>
          <w:rtl/>
          <w:lang w:bidi="ar-DZ"/>
        </w:rPr>
        <w:t>.</w:t>
      </w:r>
    </w:p>
    <w:p w:rsidR="00574225" w:rsidRDefault="00E01C56">
      <w:pPr>
        <w:pStyle w:val="Paragraphedeliste"/>
        <w:numPr>
          <w:ilvl w:val="0"/>
          <w:numId w:val="10"/>
        </w:numPr>
        <w:bidi/>
        <w:spacing w:line="276" w:lineRule="auto"/>
        <w:ind w:left="-285" w:hanging="13"/>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البُعد الاِقتصادي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Economic Dimension</w:t>
      </w:r>
      <w:r>
        <w:rPr>
          <w:rFonts w:ascii="Traditional Arabic" w:hAnsi="Traditional Arabic" w:cs="Traditional Arabic" w:hint="cs"/>
          <w:b/>
          <w:bCs/>
          <w:sz w:val="24"/>
          <w:szCs w:val="24"/>
          <w:rtl/>
          <w:lang w:bidi="ar-DZ"/>
        </w:rPr>
        <w:t>)</w:t>
      </w:r>
      <w:r>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تشير الاِستدامة الاِقتصاديّة إلى تحقيق الاِستمراريّة مِن خلال توليد دخل      مرتفع، ويُعنَى هذا البُعد بالإنتاج المستمر للسلع والخدمات مع المحافظة على التوازن بين دورة عجلة الإنتاج والاِستهلاك وبين الحفاظ على الموارد البيئية، ويشمُل البُعد الاِقتصادي للتنمية المستدامة ما يلي:</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النمو الاِقتصادي المستدام</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كفاءة رأس المال</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العدالة الاِقتصاديّة</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إشباع حاجات الفرد الأساسية وتحسين مستوى الرفاهية.</w:t>
      </w:r>
    </w:p>
    <w:p w:rsidR="00574225" w:rsidRDefault="00E01C56">
      <w:pPr>
        <w:pStyle w:val="Paragraphedeliste"/>
        <w:numPr>
          <w:ilvl w:val="0"/>
          <w:numId w:val="11"/>
        </w:numPr>
        <w:bidi/>
        <w:spacing w:line="276" w:lineRule="auto"/>
        <w:ind w:left="-285" w:firstLine="0"/>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البُعد الاِجتماعي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Social Dimension</w:t>
      </w:r>
      <w:r>
        <w:rPr>
          <w:rFonts w:ascii="Traditional Arabic" w:hAnsi="Traditional Arabic" w:cs="Traditional Arabic" w:hint="cs"/>
          <w:b/>
          <w:bCs/>
          <w:sz w:val="24"/>
          <w:szCs w:val="24"/>
          <w:rtl/>
          <w:lang w:bidi="ar-DZ"/>
        </w:rPr>
        <w:t>)</w:t>
      </w:r>
      <w:r>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يستهدف البُعد الاِجتماعي للتنمية المستدامة تحقيق العدالة الاِجتماعية، ويعتبِر الإنسان جوهر عمليّة التنمية وهدفها النهائي، ويقوم البُعد الاِجتماعي على:</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مكافحة الفقر</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sz w:val="28"/>
          <w:szCs w:val="28"/>
          <w:rtl/>
          <w:lang w:bidi="ar-DZ"/>
        </w:rPr>
        <w:t>توفير الخدمات الا</w:t>
      </w:r>
      <w:r>
        <w:rPr>
          <w:rFonts w:ascii="Traditional Arabic" w:hAnsi="Traditional Arabic" w:cs="Traditional Arabic" w:hint="cs"/>
          <w:sz w:val="28"/>
          <w:szCs w:val="28"/>
          <w:rtl/>
          <w:lang w:bidi="ar-DZ"/>
        </w:rPr>
        <w:t>ِجتماعية</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الديمقراطية من خلال مشاركة الشعوب في عمليّة اِتّخاذ القرار</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تحقيق الشفافية وضمان اِستدامة المؤسسات</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تحقيق التنوّع الثّقافي.</w:t>
      </w:r>
    </w:p>
    <w:p w:rsidR="00574225" w:rsidRDefault="00E01C56">
      <w:pPr>
        <w:pStyle w:val="Paragraphedeliste"/>
        <w:numPr>
          <w:ilvl w:val="0"/>
          <w:numId w:val="11"/>
        </w:numPr>
        <w:bidi/>
        <w:spacing w:line="276" w:lineRule="auto"/>
        <w:ind w:left="-285" w:firstLine="0"/>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البُعد البيئي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Environmental Dimension</w:t>
      </w:r>
      <w:r>
        <w:rPr>
          <w:rFonts w:ascii="Traditional Arabic" w:hAnsi="Traditional Arabic" w:cs="Traditional Arabic" w:hint="cs"/>
          <w:b/>
          <w:bCs/>
          <w:sz w:val="24"/>
          <w:szCs w:val="24"/>
          <w:rtl/>
          <w:lang w:bidi="ar-DZ"/>
        </w:rPr>
        <w:t>)</w:t>
      </w:r>
      <w:r>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يرتكز البُعد البيئي للتنمية المستدامة على:</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حماية وسلامة البيئة</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sz w:val="28"/>
          <w:szCs w:val="28"/>
          <w:rtl/>
          <w:lang w:bidi="ar-DZ"/>
        </w:rPr>
        <w:lastRenderedPageBreak/>
        <w:t>الا</w:t>
      </w:r>
      <w:r>
        <w:rPr>
          <w:rFonts w:ascii="Traditional Arabic" w:hAnsi="Traditional Arabic" w:cs="Traditional Arabic" w:hint="cs"/>
          <w:sz w:val="28"/>
          <w:szCs w:val="28"/>
          <w:rtl/>
          <w:lang w:bidi="ar-DZ"/>
        </w:rPr>
        <w:t>ِستهلاك الرشيد للموارد الطبيعية وتوظيفها لصالح الإنسان</w:t>
      </w:r>
      <w:r>
        <w:rPr>
          <w:rFonts w:ascii="Sakkal Majalla" w:eastAsia="Calibri" w:hAnsi="Sakkal Majalla" w:cs="Sakkal Majalla"/>
          <w:sz w:val="28"/>
          <w:szCs w:val="28"/>
          <w:rtl/>
          <w:lang w:bidi="ar-DZ"/>
        </w:rPr>
        <w:t>؛</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تجنُّب إحداث الخلل بالمكونات البيئية، والإحالة دون ضياعها أو تلوّثها أو اِستنزافها.</w:t>
      </w:r>
      <w:sdt>
        <w:sdtPr>
          <w:rPr>
            <w:rFonts w:ascii="Traditional Arabic" w:hAnsi="Traditional Arabic" w:cs="Traditional Arabic" w:hint="cs"/>
            <w:sz w:val="28"/>
            <w:szCs w:val="28"/>
            <w:rtl/>
            <w:lang w:bidi="ar-DZ"/>
          </w:rPr>
          <w:id w:val="-1544662552"/>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باي22 \</w:instrText>
          </w:r>
          <w:r>
            <w:rPr>
              <w:rFonts w:ascii="Traditional Arabic" w:hAnsi="Traditional Arabic" w:cs="Traditional Arabic"/>
              <w:sz w:val="28"/>
              <w:szCs w:val="28"/>
              <w:lang w:bidi="ar-DZ"/>
            </w:rPr>
            <w:instrText>p 279&amp;#1548;278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(بايزيد، 2022، صفحة 279،278)</w:t>
          </w:r>
          <w:r>
            <w:rPr>
              <w:rFonts w:ascii="Traditional Arabic" w:hAnsi="Traditional Arabic" w:cs="Traditional Arabic"/>
              <w:sz w:val="28"/>
              <w:szCs w:val="28"/>
              <w:rtl/>
              <w:lang w:bidi="ar-DZ"/>
            </w:rPr>
            <w:fldChar w:fldCharType="end"/>
          </w:r>
        </w:sdtContent>
      </w:sdt>
    </w:p>
    <w:p w:rsidR="00574225" w:rsidRDefault="00E01C56">
      <w:pPr>
        <w:pStyle w:val="Paragraphedeliste"/>
        <w:numPr>
          <w:ilvl w:val="0"/>
          <w:numId w:val="11"/>
        </w:numPr>
        <w:bidi/>
        <w:spacing w:line="276" w:lineRule="auto"/>
        <w:ind w:left="-285" w:firstLine="0"/>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البُعد التكنولوجي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Technological Dimension</w:t>
      </w:r>
      <w:r>
        <w:rPr>
          <w:rFonts w:ascii="Traditional Arabic" w:hAnsi="Traditional Arabic" w:cs="Traditional Arabic" w:hint="cs"/>
          <w:b/>
          <w:bCs/>
          <w:sz w:val="24"/>
          <w:szCs w:val="24"/>
          <w:rtl/>
          <w:lang w:bidi="ar-DZ"/>
        </w:rPr>
        <w:t>)</w:t>
      </w:r>
      <w:r>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يقوم هذا البعد على فكرة اِستخدام التقنيّات النظيفة غير الضارّة للبيئة في الصناعة، مع اِستخدام أقل قدر ممكن مِن الموارد الطبيعية والطاقة، إضافة إلى تقليل اِنبعاث الغازات الملوثة، ويهدِف هذا البُعد إلى نقل المجتمع إلى مرحلة الرُّقِي الصناعي والتّقني والاِستثمار في التقدّم التكنولوجي النظيف، مع ضرورة الموازنة بين التكلفة البيئية والرّقي الاِقتصادِي.</w:t>
      </w:r>
      <w:sdt>
        <w:sdtPr>
          <w:rPr>
            <w:rFonts w:ascii="Traditional Arabic" w:hAnsi="Traditional Arabic" w:cs="Traditional Arabic" w:hint="cs"/>
            <w:sz w:val="28"/>
            <w:szCs w:val="28"/>
            <w:rtl/>
            <w:lang w:bidi="ar-DZ"/>
          </w:rPr>
          <w:id w:val="-200372707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تقي25 \</w:instrText>
          </w:r>
          <w:r>
            <w:rPr>
              <w:rFonts w:ascii="Traditional Arabic" w:hAnsi="Traditional Arabic" w:cs="Traditional Arabic"/>
              <w:sz w:val="28"/>
              <w:szCs w:val="28"/>
              <w:lang w:bidi="ar-DZ"/>
            </w:rPr>
            <w:instrText>p 655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(تقيدة و خولوفي، 2025، صفحة 655)</w:t>
          </w:r>
          <w:r>
            <w:rPr>
              <w:rFonts w:ascii="Traditional Arabic" w:hAnsi="Traditional Arabic" w:cs="Traditional Arabic"/>
              <w:sz w:val="28"/>
              <w:szCs w:val="28"/>
              <w:rtl/>
              <w:lang w:bidi="ar-DZ"/>
            </w:rPr>
            <w:fldChar w:fldCharType="end"/>
          </w:r>
        </w:sdtContent>
      </w:sdt>
    </w:p>
    <w:p w:rsidR="00231A40" w:rsidRDefault="00E01C56" w:rsidP="00231A40">
      <w:pPr>
        <w:pStyle w:val="Paragraphedeliste"/>
        <w:numPr>
          <w:ilvl w:val="0"/>
          <w:numId w:val="11"/>
        </w:numPr>
        <w:bidi/>
        <w:spacing w:line="276" w:lineRule="auto"/>
        <w:ind w:left="-285" w:firstLine="0"/>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 xml:space="preserve">البُعد المُؤسّسِي </w:t>
      </w:r>
      <w:r>
        <w:rPr>
          <w:rFonts w:ascii="Traditional Arabic" w:hAnsi="Traditional Arabic" w:cs="Traditional Arabic" w:hint="cs"/>
          <w:b/>
          <w:bCs/>
          <w:sz w:val="24"/>
          <w:szCs w:val="24"/>
          <w:rtl/>
          <w:lang w:bidi="ar-DZ"/>
        </w:rPr>
        <w:t>(</w:t>
      </w:r>
      <w:r>
        <w:rPr>
          <w:rFonts w:ascii="Traditional Arabic" w:hAnsi="Traditional Arabic" w:cs="Traditional Arabic"/>
          <w:b/>
          <w:bCs/>
          <w:sz w:val="24"/>
          <w:szCs w:val="24"/>
          <w:lang w:bidi="ar-DZ"/>
        </w:rPr>
        <w:t>Institutional Dimension</w:t>
      </w:r>
      <w:r>
        <w:rPr>
          <w:rFonts w:ascii="Traditional Arabic" w:hAnsi="Traditional Arabic" w:cs="Traditional Arabic" w:hint="cs"/>
          <w:b/>
          <w:bCs/>
          <w:sz w:val="24"/>
          <w:szCs w:val="24"/>
          <w:rtl/>
          <w:lang w:bidi="ar-DZ"/>
        </w:rPr>
        <w:t>)</w:t>
      </w:r>
      <w:r>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يعني مدى نجاخ ونجاعة مؤسسات الدولة وإداراتها في أداء الوظائف والمهمّات المُوكلَة إليها، على اِعتبار ما تمثّله الإدارات والمؤسسات العامة للدولة مِن جهات تنفيذية ترسم وتطبّق السياسات التنموية اِقتصاديًّا واِجتماعيًّا وبيئيًّا، وما لذلك مِن تأثير على رفع مستوى ونوعيّة حياة الأفراد والحِفاظ على حقوقهم الإنسانيّة.</w:t>
      </w:r>
      <w:sdt>
        <w:sdtPr>
          <w:rPr>
            <w:rFonts w:ascii="Traditional Arabic" w:hAnsi="Traditional Arabic" w:cs="Traditional Arabic" w:hint="cs"/>
            <w:sz w:val="28"/>
            <w:szCs w:val="28"/>
            <w:rtl/>
            <w:lang w:bidi="ar-DZ"/>
          </w:rPr>
          <w:id w:val="1182935970"/>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عيس20 \</w:instrText>
          </w:r>
          <w:r>
            <w:rPr>
              <w:rFonts w:ascii="Traditional Arabic" w:hAnsi="Traditional Arabic" w:cs="Traditional Arabic"/>
              <w:sz w:val="28"/>
              <w:szCs w:val="28"/>
              <w:lang w:bidi="ar-DZ"/>
            </w:rPr>
            <w:instrText>p 153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(عيساوي و مايو، 2020، صفحة 153)</w:t>
          </w:r>
          <w:r>
            <w:rPr>
              <w:rFonts w:ascii="Traditional Arabic" w:hAnsi="Traditional Arabic" w:cs="Traditional Arabic"/>
              <w:sz w:val="28"/>
              <w:szCs w:val="28"/>
              <w:rtl/>
              <w:lang w:bidi="ar-DZ"/>
            </w:rPr>
            <w:fldChar w:fldCharType="end"/>
          </w:r>
        </w:sdtContent>
      </w:sdt>
    </w:p>
    <w:p w:rsidR="00574225" w:rsidRPr="00231A40" w:rsidRDefault="00E01C56" w:rsidP="00231A40">
      <w:pPr>
        <w:pStyle w:val="Paragraphedeliste"/>
        <w:bidi/>
        <w:spacing w:line="276" w:lineRule="auto"/>
        <w:ind w:left="-285"/>
        <w:jc w:val="lowKashida"/>
        <w:rPr>
          <w:rFonts w:ascii="Traditional Arabic" w:hAnsi="Traditional Arabic" w:cs="Traditional Arabic"/>
          <w:sz w:val="28"/>
          <w:szCs w:val="28"/>
          <w:rtl/>
          <w:lang w:bidi="ar-DZ"/>
        </w:rPr>
      </w:pPr>
      <w:r w:rsidRPr="00231A40">
        <w:rPr>
          <w:rFonts w:ascii="Traditional Arabic" w:hAnsi="Traditional Arabic" w:cs="Traditional Arabic" w:hint="cs"/>
          <w:sz w:val="28"/>
          <w:szCs w:val="28"/>
          <w:rtl/>
          <w:lang w:bidi="ar-DZ"/>
        </w:rPr>
        <w:t>تماشِيًا مع أهدافها، ترتبط مؤشرات التنمية المستدامة بالمجال الاِقتصادِي، الاِجتماعي، والبيئي، وتشمُل ما يلي:</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المؤشّرات الاِقتصاديّة:</w:t>
      </w:r>
      <w:r>
        <w:rPr>
          <w:rFonts w:ascii="Traditional Arabic" w:hAnsi="Traditional Arabic" w:cs="Traditional Arabic" w:hint="cs"/>
          <w:sz w:val="28"/>
          <w:szCs w:val="28"/>
          <w:rtl/>
          <w:lang w:bidi="ar-DZ"/>
        </w:rPr>
        <w:t xml:space="preserve"> تصِف الحالة الاِقتصاديّة للدولة خلال فترة زمنية معيّنة وِفق معطيات إحصائيّة، وتتمثّل في: البُنية الاِقتصادية، أنماط الإنتاج والاِستهلاك بما فيها اِستهلاك المادّة، اِستخدام الطاقة، إنتاج وإدارة النّفايات.</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المؤشّرات الاِجتماعيّة:</w:t>
      </w:r>
      <w:r>
        <w:rPr>
          <w:rFonts w:ascii="Traditional Arabic" w:hAnsi="Traditional Arabic" w:cs="Traditional Arabic" w:hint="cs"/>
          <w:sz w:val="28"/>
          <w:szCs w:val="28"/>
          <w:rtl/>
          <w:lang w:bidi="ar-DZ"/>
        </w:rPr>
        <w:t xml:space="preserve"> تتضمّن عناصر المساواة الاِجتماعيّة، الصحّة العامّة، التعليم بكل مراحله ومستوياته.</w:t>
      </w:r>
    </w:p>
    <w:p w:rsidR="00574225" w:rsidRDefault="00E01C56">
      <w:pPr>
        <w:pStyle w:val="Paragraphedeliste"/>
        <w:numPr>
          <w:ilvl w:val="0"/>
          <w:numId w:val="5"/>
        </w:numPr>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b/>
          <w:bCs/>
          <w:sz w:val="28"/>
          <w:szCs w:val="28"/>
          <w:rtl/>
          <w:lang w:bidi="ar-DZ"/>
        </w:rPr>
        <w:t>المؤشرات البيئية:</w:t>
      </w:r>
      <w:r>
        <w:rPr>
          <w:rFonts w:ascii="Traditional Arabic" w:hAnsi="Traditional Arabic" w:cs="Traditional Arabic" w:hint="cs"/>
          <w:sz w:val="28"/>
          <w:szCs w:val="28"/>
          <w:rtl/>
          <w:lang w:bidi="ar-DZ"/>
        </w:rPr>
        <w:t xml:space="preserve"> تقِيس المؤشرات البيئية مدى تأثير النمو الاِقتصادي على البيئية، وتعتمد هذه المؤشرات على نسبة تلوث  الهواء، تغيّر المناخ، مستوى الإضرار بالتنوع البيئي، البيئة البحرية والمناطق الساحلية، نضوب الموارد، اِنتشار المركبات        السامة، المشاكل البيئية الحضرية، النفايات، وتلوث المياه.</w:t>
      </w:r>
      <w:sdt>
        <w:sdtPr>
          <w:rPr>
            <w:rFonts w:ascii="Traditional Arabic" w:hAnsi="Traditional Arabic" w:cs="Traditional Arabic" w:hint="cs"/>
            <w:sz w:val="28"/>
            <w:szCs w:val="28"/>
            <w:rtl/>
            <w:lang w:bidi="ar-DZ"/>
          </w:rPr>
          <w:id w:val="519132678"/>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بست23 \</w:instrText>
          </w:r>
          <w:r>
            <w:rPr>
              <w:rFonts w:ascii="Traditional Arabic" w:hAnsi="Traditional Arabic" w:cs="Traditional Arabic"/>
              <w:sz w:val="28"/>
              <w:szCs w:val="28"/>
              <w:lang w:bidi="ar-DZ"/>
            </w:rPr>
            <w:instrText>p 138&amp;#1548;136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(بستقلال و عيساوي، 2023، صفحة 138،136)</w:t>
          </w:r>
          <w:r>
            <w:rPr>
              <w:rFonts w:ascii="Traditional Arabic" w:hAnsi="Traditional Arabic" w:cs="Traditional Arabic"/>
              <w:sz w:val="28"/>
              <w:szCs w:val="28"/>
              <w:rtl/>
              <w:lang w:bidi="ar-DZ"/>
            </w:rPr>
            <w:fldChar w:fldCharType="end"/>
          </w:r>
        </w:sdtContent>
      </w:sdt>
    </w:p>
    <w:p w:rsidR="00574225" w:rsidRDefault="00574225">
      <w:pPr>
        <w:pStyle w:val="Paragraphedeliste"/>
        <w:numPr>
          <w:ilvl w:val="0"/>
          <w:numId w:val="8"/>
        </w:numPr>
        <w:tabs>
          <w:tab w:val="right" w:pos="566"/>
        </w:tabs>
        <w:bidi/>
        <w:spacing w:line="276" w:lineRule="auto"/>
        <w:jc w:val="lowKashida"/>
        <w:rPr>
          <w:rFonts w:ascii="Traditional Arabic" w:hAnsi="Traditional Arabic" w:cs="Traditional Arabic"/>
          <w:b/>
          <w:bCs/>
          <w:vanish/>
          <w:sz w:val="28"/>
          <w:szCs w:val="28"/>
          <w:rtl/>
          <w:lang w:bidi="ar-DZ"/>
        </w:rPr>
      </w:pPr>
    </w:p>
    <w:p w:rsidR="00574225" w:rsidRDefault="00574225">
      <w:pPr>
        <w:pStyle w:val="Paragraphedeliste"/>
        <w:numPr>
          <w:ilvl w:val="1"/>
          <w:numId w:val="8"/>
        </w:numPr>
        <w:tabs>
          <w:tab w:val="right" w:pos="566"/>
        </w:tabs>
        <w:bidi/>
        <w:spacing w:line="276" w:lineRule="auto"/>
        <w:jc w:val="lowKashida"/>
        <w:rPr>
          <w:rFonts w:ascii="Traditional Arabic" w:hAnsi="Traditional Arabic" w:cs="Traditional Arabic"/>
          <w:b/>
          <w:bCs/>
          <w:vanish/>
          <w:sz w:val="28"/>
          <w:szCs w:val="28"/>
          <w:rtl/>
          <w:lang w:bidi="ar-DZ"/>
        </w:rPr>
      </w:pPr>
    </w:p>
    <w:p w:rsidR="00574225" w:rsidRDefault="00E01C56">
      <w:pPr>
        <w:pStyle w:val="Paragraphedeliste"/>
        <w:numPr>
          <w:ilvl w:val="1"/>
          <w:numId w:val="8"/>
        </w:numPr>
        <w:tabs>
          <w:tab w:val="right" w:pos="566"/>
        </w:tabs>
        <w:bidi/>
        <w:spacing w:line="276" w:lineRule="auto"/>
        <w:ind w:left="425"/>
        <w:jc w:val="lowKashida"/>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أهداف التنمية المستدامة:</w:t>
      </w:r>
    </w:p>
    <w:p w:rsidR="00574225" w:rsidRDefault="00E01C56">
      <w:pPr>
        <w:pStyle w:val="Paragraphedeliste"/>
        <w:tabs>
          <w:tab w:val="right" w:pos="566"/>
        </w:tabs>
        <w:bidi/>
        <w:spacing w:line="276" w:lineRule="auto"/>
        <w:ind w:left="425"/>
        <w:jc w:val="lowKashida"/>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تمّ وضع أهداف التنمية المستدامة على ضوء مخرجات قمة الأمم المتحدة للتنمية المستدامة المنعقدة بتاريخ 25 سبتمبر 2015 تحت شعار: </w:t>
      </w:r>
      <w:r>
        <w:rPr>
          <w:rFonts w:ascii="Traditional Arabic" w:hAnsi="Traditional Arabic" w:cs="Traditional Arabic" w:hint="cs"/>
          <w:b/>
          <w:bCs/>
          <w:sz w:val="28"/>
          <w:szCs w:val="28"/>
          <w:rtl/>
          <w:lang w:bidi="ar-DZ"/>
        </w:rPr>
        <w:t>"تحويل عالمنا: جدول أعمال 2030 للتنمية المستدامة"</w:t>
      </w:r>
      <w:r>
        <w:rPr>
          <w:rFonts w:ascii="Traditional Arabic" w:hAnsi="Traditional Arabic" w:cs="Traditional Arabic" w:hint="cs"/>
          <w:sz w:val="28"/>
          <w:szCs w:val="28"/>
          <w:rtl/>
          <w:lang w:bidi="ar-DZ"/>
        </w:rPr>
        <w:t xml:space="preserve">، وتغطي هذه الأهداف خمسة مجالات رئيسة </w:t>
      </w:r>
      <w:r w:rsidR="00444B40">
        <w:rPr>
          <w:rFonts w:ascii="Traditional Arabic" w:hAnsi="Traditional Arabic" w:cs="Traditional Arabic" w:hint="cs"/>
          <w:sz w:val="28"/>
          <w:szCs w:val="28"/>
          <w:rtl/>
          <w:lang w:bidi="ar-DZ"/>
        </w:rPr>
        <w:t xml:space="preserve">هي:          </w:t>
      </w:r>
      <w:r>
        <w:rPr>
          <w:rFonts w:ascii="Traditional Arabic" w:hAnsi="Traditional Arabic" w:cs="Traditional Arabic" w:hint="cs"/>
          <w:sz w:val="28"/>
          <w:szCs w:val="28"/>
          <w:rtl/>
          <w:lang w:bidi="ar-DZ"/>
        </w:rPr>
        <w:t xml:space="preserve"> الأفراد</w:t>
      </w:r>
      <w:r w:rsidR="00444B40">
        <w:rPr>
          <w:rFonts w:ascii="Traditional Arabic" w:hAnsi="Traditional Arabic" w:cs="Traditional Arabic" w:hint="cs"/>
          <w:sz w:val="28"/>
          <w:szCs w:val="28"/>
          <w:rtl/>
          <w:lang w:bidi="ar-DZ"/>
        </w:rPr>
        <w:t xml:space="preserve">، </w:t>
      </w:r>
      <w:r>
        <w:rPr>
          <w:rFonts w:ascii="Traditional Arabic" w:hAnsi="Traditional Arabic" w:cs="Traditional Arabic" w:hint="cs"/>
          <w:sz w:val="28"/>
          <w:szCs w:val="28"/>
          <w:rtl/>
          <w:lang w:bidi="ar-DZ"/>
        </w:rPr>
        <w:t xml:space="preserve">الكوكب، الاِزدهار، الأمن والسلام، والشراكة، وتشمل ما يلي: </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الحد مِن الفقر</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تحقيق الأمن الغذائي والقضاء على الجوع</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حياة صحية لجميع الفئات المجتمعية والأعمار، وتعزيز الرفاهية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جودة التعليم وضمان الإنصاف والشمولية للجميع</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المساواة بين الجنسين</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توفير مياه نظيفة صالحة للشرب والصرف الصحي للجميع</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ضمان مصادر طاقة نظيفة بتكلفة معقولة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تعزيز النمو الاِقتصادي والمستدام</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دعم الصناعة والاِبتكار وتحديث البُنى التحتية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lastRenderedPageBreak/>
        <w:t>الحدّ مِن التّفاوت بين البلدان وبين الفئات مِن الأفراد داخل البلد الواحد</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إقامة مدن ومجتمعات محلية مستدامة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تأسيس أنماط اِستهلاكية وإنتاجية مسؤولة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اِتّخاذ التدابير اللازمة لمكافحة التغيرات المناخية</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حِفظ الحياة تحت الماء بما في ذلك حِفظ المحيطات والموارد البحرية واِستخدامها اِستخدامًا مُستدامًا</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الاِستخدام المستدام للأنظمة الايكولوجية البرية وإدارة الغابات بشكل مستدام</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إقامة مؤسسات قوية وضمان السلام والعدل في المجتمعات</w:t>
      </w:r>
      <w:r>
        <w:rPr>
          <w:rFonts w:ascii="Sakkal Majalla" w:eastAsia="Calibri" w:hAnsi="Sakkal Majalla" w:cs="Sakkal Majalla"/>
          <w:sz w:val="28"/>
          <w:szCs w:val="28"/>
          <w:rtl/>
          <w:lang w:bidi="ar-DZ"/>
        </w:rPr>
        <w:t>؛</w:t>
      </w:r>
    </w:p>
    <w:p w:rsidR="00574225" w:rsidRDefault="00E01C56">
      <w:pPr>
        <w:pStyle w:val="Paragraphedeliste"/>
        <w:numPr>
          <w:ilvl w:val="0"/>
          <w:numId w:val="5"/>
        </w:numPr>
        <w:tabs>
          <w:tab w:val="right" w:pos="566"/>
        </w:tabs>
        <w:bidi/>
        <w:spacing w:line="276" w:lineRule="auto"/>
        <w:jc w:val="lowKashida"/>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تحفيز الشراكة العالمية نحو تنفيذ خطط التنمية المستدامة وتحقيق أهدافها</w:t>
      </w:r>
      <w:sdt>
        <w:sdtPr>
          <w:rPr>
            <w:rFonts w:ascii="Traditional Arabic" w:hAnsi="Traditional Arabic" w:cs="Traditional Arabic" w:hint="cs"/>
            <w:sz w:val="28"/>
            <w:szCs w:val="28"/>
            <w:rtl/>
            <w:lang w:bidi="ar-DZ"/>
          </w:rPr>
          <w:id w:val="1426227118"/>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باش25 \</w:instrText>
          </w:r>
          <w:r>
            <w:rPr>
              <w:rFonts w:ascii="Traditional Arabic" w:hAnsi="Traditional Arabic" w:cs="Traditional Arabic"/>
              <w:sz w:val="28"/>
              <w:szCs w:val="28"/>
              <w:lang w:bidi="ar-DZ"/>
            </w:rPr>
            <w:instrText>p 18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(باشوش و طهير، 2025، صفحة 18)</w:t>
          </w:r>
          <w:r>
            <w:rPr>
              <w:rFonts w:ascii="Traditional Arabic" w:hAnsi="Traditional Arabic" w:cs="Traditional Arabic"/>
              <w:sz w:val="28"/>
              <w:szCs w:val="28"/>
              <w:rtl/>
              <w:lang w:bidi="ar-DZ"/>
            </w:rPr>
            <w:fldChar w:fldCharType="end"/>
          </w:r>
        </w:sdtContent>
      </w:sdt>
      <w:r>
        <w:rPr>
          <w:rFonts w:ascii="Traditional Arabic" w:hAnsi="Traditional Arabic" w:cs="Traditional Arabic" w:hint="cs"/>
          <w:sz w:val="28"/>
          <w:szCs w:val="28"/>
          <w:rtl/>
          <w:lang w:bidi="ar-DZ"/>
        </w:rPr>
        <w:t>، وهذا في ظل تزايد معدلات التضخم واِرتفاع أسعار الفائدة بالدول النامية، مع تضارب الأولويات ومحدودية الموارد المالية، حيث تدعم الشراكة اِتخاذ التدابير اللازمة لتخفيف أعباء الديون وتعزيز الدعم المالي وتوفير التكنولوجيا لهذه الدول.</w:t>
      </w:r>
      <w:sdt>
        <w:sdtPr>
          <w:rPr>
            <w:rFonts w:ascii="Traditional Arabic" w:hAnsi="Traditional Arabic" w:cs="Traditional Arabic" w:hint="cs"/>
            <w:sz w:val="28"/>
            <w:szCs w:val="28"/>
            <w:rtl/>
            <w:lang w:bidi="ar-DZ"/>
          </w:rPr>
          <w:id w:val="-936751203"/>
        </w:sdtPr>
        <w:sdtEndPr/>
        <w:sdtContent>
          <w:r>
            <w:rPr>
              <w:rFonts w:ascii="Traditional Arabic" w:hAnsi="Traditional Arabic" w:cs="Traditional Arabic"/>
              <w:sz w:val="28"/>
              <w:szCs w:val="28"/>
              <w:rtl/>
              <w:lang w:bidi="ar-DZ"/>
            </w:rPr>
            <w:fldChar w:fldCharType="begin"/>
          </w:r>
          <w:r>
            <w:rPr>
              <w:rFonts w:ascii="Traditional Arabic" w:hAnsi="Traditional Arabic" w:cs="Traditional Arabic"/>
              <w:sz w:val="28"/>
              <w:szCs w:val="28"/>
              <w:lang w:bidi="ar-DZ"/>
            </w:rPr>
            <w:instrText>CITATION</w:instrText>
          </w:r>
          <w:r>
            <w:rPr>
              <w:rFonts w:ascii="Traditional Arabic" w:hAnsi="Traditional Arabic" w:cs="Traditional Arabic"/>
              <w:sz w:val="28"/>
              <w:szCs w:val="28"/>
              <w:rtl/>
              <w:lang w:bidi="ar-DZ"/>
            </w:rPr>
            <w:instrText xml:space="preserve"> حمد25 \</w:instrText>
          </w:r>
          <w:r>
            <w:rPr>
              <w:rFonts w:ascii="Traditional Arabic" w:hAnsi="Traditional Arabic" w:cs="Traditional Arabic"/>
              <w:sz w:val="28"/>
              <w:szCs w:val="28"/>
              <w:lang w:bidi="ar-DZ"/>
            </w:rPr>
            <w:instrText>p 325 \l 5121</w:instrText>
          </w:r>
          <w:r>
            <w:rPr>
              <w:rFonts w:ascii="Traditional Arabic" w:hAnsi="Traditional Arabic" w:cs="Traditional Arabic"/>
              <w:sz w:val="28"/>
              <w:szCs w:val="28"/>
              <w:rtl/>
              <w:lang w:bidi="ar-DZ"/>
            </w:rPr>
            <w:instrText xml:space="preserve"> </w:instrText>
          </w:r>
          <w:r>
            <w:rPr>
              <w:rFonts w:ascii="Traditional Arabic" w:hAnsi="Traditional Arabic" w:cs="Traditional Arabic"/>
              <w:sz w:val="28"/>
              <w:szCs w:val="28"/>
              <w:rtl/>
              <w:lang w:bidi="ar-DZ"/>
            </w:rPr>
            <w:fldChar w:fldCharType="separate"/>
          </w:r>
          <w:r>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(حمدون و بربار براشد، 2025، صفحة 325)</w:t>
          </w:r>
          <w:r>
            <w:rPr>
              <w:rFonts w:ascii="Traditional Arabic" w:hAnsi="Traditional Arabic" w:cs="Traditional Arabic"/>
              <w:sz w:val="28"/>
              <w:szCs w:val="28"/>
              <w:rtl/>
              <w:lang w:bidi="ar-DZ"/>
            </w:rPr>
            <w:fldChar w:fldCharType="end"/>
          </w:r>
        </w:sdtContent>
      </w:sdt>
    </w:p>
    <w:p w:rsidR="00574225" w:rsidRDefault="00E01C56">
      <w:pPr>
        <w:pStyle w:val="Paragraphedeliste"/>
        <w:numPr>
          <w:ilvl w:val="0"/>
          <w:numId w:val="12"/>
        </w:numPr>
        <w:bidi/>
        <w:spacing w:line="276" w:lineRule="auto"/>
        <w:jc w:val="lowKashida"/>
        <w:rPr>
          <w:rFonts w:ascii="Traditional Arabic" w:hAnsi="Traditional Arabic" w:cs="Traditional Arabic"/>
          <w:b/>
          <w:bCs/>
          <w:sz w:val="32"/>
          <w:szCs w:val="32"/>
          <w:lang w:bidi="ar-DZ"/>
        </w:rPr>
      </w:pPr>
      <w:r>
        <w:rPr>
          <w:rFonts w:ascii="Traditional Arabic" w:hAnsi="Traditional Arabic" w:cs="Traditional Arabic" w:hint="cs"/>
          <w:b/>
          <w:bCs/>
          <w:sz w:val="32"/>
          <w:szCs w:val="32"/>
          <w:rtl/>
          <w:lang w:bidi="ar-DZ"/>
        </w:rPr>
        <w:t>مساهمة المؤسسة الجامعية في خدمة التنمية القابلة للاِستمرارية: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sidR="00D36AE1">
        <w:rPr>
          <w:rFonts w:ascii="Traditional Arabic" w:hAnsi="Traditional Arabic" w:cs="Traditional Arabic" w:hint="cs"/>
          <w:sz w:val="28"/>
          <w:szCs w:val="28"/>
          <w:rtl/>
          <w:lang w:val="en-US" w:bidi="ar-DZ"/>
        </w:rPr>
        <w:t>أصبحت المعرفة عاملًا مهمًّا مِن عوامل الإنتاج، لذلك فمن الضروري أن تقدّم الجامعات حلُولًا اِقتصاديّة واِجتماعيّة في آنٍ واحد</w:t>
      </w:r>
      <w:sdt>
        <w:sdtPr>
          <w:rPr>
            <w:rFonts w:ascii="Traditional Arabic" w:hAnsi="Traditional Arabic" w:cs="Traditional Arabic" w:hint="cs"/>
            <w:sz w:val="28"/>
            <w:szCs w:val="28"/>
            <w:rtl/>
            <w:lang w:val="en-US" w:bidi="ar-DZ"/>
          </w:rPr>
          <w:id w:val="670383987"/>
          <w:citation/>
        </w:sdtPr>
        <w:sdtEndPr/>
        <w:sdtContent>
          <w:r w:rsidR="00D36AE1">
            <w:rPr>
              <w:rFonts w:ascii="Traditional Arabic" w:hAnsi="Traditional Arabic" w:cs="Traditional Arabic"/>
              <w:sz w:val="28"/>
              <w:szCs w:val="28"/>
              <w:rtl/>
              <w:lang w:val="en-US" w:bidi="ar-DZ"/>
            </w:rPr>
            <w:fldChar w:fldCharType="begin"/>
          </w:r>
          <w:r w:rsidR="00C73CF8">
            <w:rPr>
              <w:rFonts w:ascii="Traditional Arabic" w:hAnsi="Traditional Arabic" w:cs="Traditional Arabic"/>
              <w:sz w:val="28"/>
              <w:szCs w:val="28"/>
              <w:lang w:bidi="ar-DZ"/>
            </w:rPr>
            <w:instrText xml:space="preserve">CITATION Bou222 \p 44 \l 1036 </w:instrText>
          </w:r>
          <w:r w:rsidR="00D36AE1">
            <w:rPr>
              <w:rFonts w:ascii="Traditional Arabic" w:hAnsi="Traditional Arabic" w:cs="Traditional Arabic"/>
              <w:sz w:val="28"/>
              <w:szCs w:val="28"/>
              <w:rtl/>
              <w:lang w:val="en-US" w:bidi="ar-DZ"/>
            </w:rPr>
            <w:fldChar w:fldCharType="separate"/>
          </w:r>
          <w:r w:rsidR="00C73CF8">
            <w:rPr>
              <w:rFonts w:ascii="Traditional Arabic" w:hAnsi="Traditional Arabic" w:cs="Traditional Arabic"/>
              <w:noProof/>
              <w:sz w:val="28"/>
              <w:szCs w:val="28"/>
              <w:rtl/>
              <w:lang w:val="en-US" w:bidi="ar-DZ"/>
            </w:rPr>
            <w:t xml:space="preserve"> </w:t>
          </w:r>
          <w:r w:rsidR="00C73CF8" w:rsidRPr="00C73CF8">
            <w:rPr>
              <w:rFonts w:ascii="Traditional Arabic" w:hAnsi="Traditional Arabic" w:cs="Traditional Arabic"/>
              <w:noProof/>
              <w:sz w:val="28"/>
              <w:szCs w:val="28"/>
              <w:lang w:val="en-US" w:bidi="ar-DZ"/>
            </w:rPr>
            <w:t>(Bouhedjeur, Saadi, &amp; zebouchi, 2022, p. 44)</w:t>
          </w:r>
          <w:r w:rsidR="00D36AE1">
            <w:rPr>
              <w:rFonts w:ascii="Traditional Arabic" w:hAnsi="Traditional Arabic" w:cs="Traditional Arabic"/>
              <w:sz w:val="28"/>
              <w:szCs w:val="28"/>
              <w:rtl/>
              <w:lang w:val="en-US" w:bidi="ar-DZ"/>
            </w:rPr>
            <w:fldChar w:fldCharType="end"/>
          </w:r>
        </w:sdtContent>
      </w:sdt>
      <w:r w:rsidR="00D36AE1">
        <w:rPr>
          <w:rFonts w:ascii="Traditional Arabic" w:hAnsi="Traditional Arabic" w:cs="Traditional Arabic" w:hint="cs"/>
          <w:sz w:val="28"/>
          <w:szCs w:val="28"/>
          <w:rtl/>
          <w:lang w:val="en-US" w:bidi="ar-DZ"/>
        </w:rPr>
        <w:t>،</w:t>
      </w:r>
      <w:r w:rsidR="00C73CF8">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bidi="ar-DZ"/>
        </w:rPr>
        <w:t>يؤدي</w:t>
      </w:r>
      <w:r>
        <w:rPr>
          <w:rFonts w:ascii="Traditional Arabic" w:hAnsi="Traditional Arabic" w:cs="Traditional Arabic" w:hint="cs"/>
          <w:sz w:val="28"/>
          <w:szCs w:val="28"/>
          <w:rtl/>
          <w:lang w:val="en-US" w:bidi="ar-DZ"/>
        </w:rPr>
        <w:t xml:space="preserve"> التعليم بمختلف أنماطه إلى زيادة فعالية عوامل الإنتاج إضافة لعنصر العمل، وهو ما</w:t>
      </w:r>
      <w:r w:rsidR="00444B40">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 xml:space="preserve">يبرز أهمية تأهيل المورد البشري ودوره في عملية التنمية الاقتصادية والاجتماعية على حد سواء، حيث أن الاستثمار في التعليم العالي عن طريق الاستثمار في المورد البشري يؤثر على التنمية الاقتصادية إيجابا، من خلال تراكم المهارات والقدرات الإنتاجية، توليد المعارف الجديدة والابتكار، والتمكن من تبني التقنيات الحديثة </w:t>
      </w:r>
      <w:r w:rsidR="00526067">
        <w:rPr>
          <w:rFonts w:ascii="Traditional Arabic" w:hAnsi="Traditional Arabic" w:cs="Traditional Arabic" w:hint="cs"/>
          <w:sz w:val="28"/>
          <w:szCs w:val="28"/>
          <w:rtl/>
          <w:lang w:val="en-US" w:bidi="ar-DZ"/>
        </w:rPr>
        <w:t>عالية التكنولوجيا.</w:t>
      </w:r>
      <w:sdt>
        <w:sdtPr>
          <w:rPr>
            <w:rFonts w:ascii="Traditional Arabic" w:hAnsi="Traditional Arabic" w:cs="Traditional Arabic" w:hint="cs"/>
            <w:sz w:val="28"/>
            <w:szCs w:val="28"/>
            <w:rtl/>
            <w:lang w:val="en-US" w:bidi="ar-DZ"/>
          </w:rPr>
          <w:id w:val="60291982"/>
          <w:citation/>
        </w:sdtPr>
        <w:sdtEndPr/>
        <w:sdtContent>
          <w:r w:rsidR="00526067">
            <w:rPr>
              <w:rFonts w:ascii="Traditional Arabic" w:hAnsi="Traditional Arabic" w:cs="Traditional Arabic"/>
              <w:sz w:val="28"/>
              <w:szCs w:val="28"/>
              <w:rtl/>
              <w:lang w:val="en-US" w:bidi="ar-DZ"/>
            </w:rPr>
            <w:fldChar w:fldCharType="begin"/>
          </w:r>
          <w:r w:rsidR="00526067">
            <w:rPr>
              <w:rFonts w:ascii="Traditional Arabic" w:hAnsi="Traditional Arabic" w:cs="Traditional Arabic"/>
              <w:sz w:val="28"/>
              <w:szCs w:val="28"/>
              <w:lang w:val="en-US" w:bidi="ar-DZ"/>
            </w:rPr>
            <w:instrText>CITATION</w:instrText>
          </w:r>
          <w:r w:rsidR="00526067">
            <w:rPr>
              <w:rFonts w:ascii="Traditional Arabic" w:hAnsi="Traditional Arabic" w:cs="Traditional Arabic"/>
              <w:sz w:val="28"/>
              <w:szCs w:val="28"/>
              <w:rtl/>
              <w:lang w:val="en-US" w:bidi="ar-DZ"/>
            </w:rPr>
            <w:instrText xml:space="preserve"> بلم21 \</w:instrText>
          </w:r>
          <w:r w:rsidR="00526067">
            <w:rPr>
              <w:rFonts w:ascii="Traditional Arabic" w:hAnsi="Traditional Arabic" w:cs="Traditional Arabic"/>
              <w:sz w:val="28"/>
              <w:szCs w:val="28"/>
              <w:lang w:val="en-US" w:bidi="ar-DZ"/>
            </w:rPr>
            <w:instrText>p 8 \l 5121</w:instrText>
          </w:r>
          <w:r w:rsidR="00526067">
            <w:rPr>
              <w:rFonts w:ascii="Traditional Arabic" w:hAnsi="Traditional Arabic" w:cs="Traditional Arabic"/>
              <w:sz w:val="28"/>
              <w:szCs w:val="28"/>
              <w:rtl/>
              <w:lang w:val="en-US" w:bidi="ar-DZ"/>
            </w:rPr>
            <w:instrText xml:space="preserve"> </w:instrText>
          </w:r>
          <w:r w:rsidR="00526067">
            <w:rPr>
              <w:rFonts w:ascii="Traditional Arabic" w:hAnsi="Traditional Arabic" w:cs="Traditional Arabic"/>
              <w:sz w:val="28"/>
              <w:szCs w:val="28"/>
              <w:rtl/>
              <w:lang w:val="en-US" w:bidi="ar-DZ"/>
            </w:rPr>
            <w:fldChar w:fldCharType="separate"/>
          </w:r>
          <w:r w:rsidR="00526067">
            <w:rPr>
              <w:rFonts w:ascii="Traditional Arabic" w:hAnsi="Traditional Arabic" w:cs="Traditional Arabic"/>
              <w:noProof/>
              <w:sz w:val="28"/>
              <w:szCs w:val="28"/>
              <w:rtl/>
              <w:lang w:val="en-US" w:bidi="ar-DZ"/>
            </w:rPr>
            <w:t xml:space="preserve"> </w:t>
          </w:r>
          <w:r w:rsidR="00526067" w:rsidRPr="00526067">
            <w:rPr>
              <w:rFonts w:ascii="Traditional Arabic" w:hAnsi="Traditional Arabic" w:cs="Traditional Arabic" w:hint="cs"/>
              <w:noProof/>
              <w:sz w:val="28"/>
              <w:szCs w:val="28"/>
              <w:rtl/>
              <w:lang w:val="en-US" w:bidi="ar-DZ"/>
            </w:rPr>
            <w:t>(بلميهوب و دفرور، 2021، صفحة 8)</w:t>
          </w:r>
          <w:r w:rsidR="00526067">
            <w:rPr>
              <w:rFonts w:ascii="Traditional Arabic" w:hAnsi="Traditional Arabic" w:cs="Traditional Arabic"/>
              <w:sz w:val="28"/>
              <w:szCs w:val="28"/>
              <w:rtl/>
              <w:lang w:val="en-US" w:bidi="ar-DZ"/>
            </w:rPr>
            <w:fldChar w:fldCharType="end"/>
          </w:r>
        </w:sdtContent>
      </w:sdt>
    </w:p>
    <w:p w:rsidR="00574225" w:rsidRPr="00444B40" w:rsidRDefault="00E01C56">
      <w:pPr>
        <w:bidi/>
        <w:spacing w:line="276" w:lineRule="auto"/>
        <w:jc w:val="lowKashida"/>
        <w:rPr>
          <w:rFonts w:ascii="Traditional Arabic" w:hAnsi="Traditional Arabic" w:cs="Traditional Arabic"/>
          <w:b/>
          <w:bCs/>
          <w:sz w:val="28"/>
          <w:szCs w:val="28"/>
          <w:rtl/>
          <w:lang w:val="en-US" w:bidi="ar-DZ"/>
        </w:rPr>
      </w:pPr>
      <w:r w:rsidRPr="00444B40">
        <w:rPr>
          <w:rFonts w:ascii="Traditional Arabic" w:hAnsi="Traditional Arabic" w:cs="Traditional Arabic" w:hint="cs"/>
          <w:b/>
          <w:bCs/>
          <w:sz w:val="28"/>
          <w:szCs w:val="28"/>
          <w:rtl/>
          <w:lang w:val="en-US" w:bidi="ar-DZ"/>
        </w:rPr>
        <w:t>1.</w:t>
      </w:r>
      <w:proofErr w:type="gramStart"/>
      <w:r w:rsidRPr="00444B40">
        <w:rPr>
          <w:rFonts w:ascii="Traditional Arabic" w:hAnsi="Traditional Arabic" w:cs="Traditional Arabic" w:hint="cs"/>
          <w:b/>
          <w:bCs/>
          <w:sz w:val="28"/>
          <w:szCs w:val="28"/>
          <w:rtl/>
          <w:lang w:val="en-US" w:bidi="ar-DZ"/>
        </w:rPr>
        <w:t>3.علاقة</w:t>
      </w:r>
      <w:proofErr w:type="gramEnd"/>
      <w:r w:rsidRPr="00444B40">
        <w:rPr>
          <w:rFonts w:ascii="Traditional Arabic" w:hAnsi="Traditional Arabic" w:cs="Traditional Arabic" w:hint="cs"/>
          <w:b/>
          <w:bCs/>
          <w:sz w:val="28"/>
          <w:szCs w:val="28"/>
          <w:rtl/>
          <w:lang w:val="en-US" w:bidi="ar-DZ"/>
        </w:rPr>
        <w:t xml:space="preserve"> التعليم والبحث العلمي بتحقيق التنمية المستدامة:</w:t>
      </w:r>
    </w:p>
    <w:p w:rsidR="00574225" w:rsidRPr="00A94957" w:rsidRDefault="00E01C56" w:rsidP="00B4038D">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 xml:space="preserve">   تعمل الجامعات على تأهيل الخرجين ليصبحوا ذوي كفاءات عالية، ويكونوا مواطنين مسؤولين قادرين على تلبية متطلبات مجتمعاتهم وإشباع حاجيات أفرادها، حيث يعمل التعليم العالي على تقديم العلوم والمعارف من خلال البحث العلمي، كما يساهم في تكوين مجتمعات متخصصة ذو خبرة في مختلف المجالات الثقافية، الاجتماعية والاقتصادية من خلال دورها في تطوير المجتمع المحلي؛ كما يعمل التعليم العالي في نشر الثقافات لمختلف الشعوب في سياق التنوع والتعدد الاقتصادي، ما يساهم في حماية القيم المجتمعية والارتقاء بالمجتمع عن طريق تنمية أسس وقيم المواطنة والديموقراطية لدى الشباب، وتطوير التعليم العالي </w:t>
      </w:r>
      <w:r w:rsidR="00B4038D">
        <w:rPr>
          <w:rFonts w:ascii="Traditional Arabic" w:hAnsi="Traditional Arabic" w:cs="Traditional Arabic" w:hint="cs"/>
          <w:sz w:val="28"/>
          <w:szCs w:val="28"/>
          <w:rtl/>
          <w:lang w:val="en-US" w:bidi="ar-DZ"/>
        </w:rPr>
        <w:t>وتحسينه على مستوى جميع مراحله</w:t>
      </w:r>
      <w:sdt>
        <w:sdtPr>
          <w:rPr>
            <w:rFonts w:ascii="Traditional Arabic" w:hAnsi="Traditional Arabic" w:cs="Traditional Arabic" w:hint="cs"/>
            <w:sz w:val="28"/>
            <w:szCs w:val="28"/>
            <w:rtl/>
            <w:lang w:val="en-US" w:bidi="ar-DZ"/>
          </w:rPr>
          <w:id w:val="-655608820"/>
          <w:citation/>
        </w:sdtPr>
        <w:sdtEndPr/>
        <w:sdtContent>
          <w:r w:rsidR="00B4038D">
            <w:rPr>
              <w:rFonts w:ascii="Traditional Arabic" w:hAnsi="Traditional Arabic" w:cs="Traditional Arabic"/>
              <w:sz w:val="28"/>
              <w:szCs w:val="28"/>
              <w:rtl/>
              <w:lang w:val="en-US" w:bidi="ar-DZ"/>
            </w:rPr>
            <w:fldChar w:fldCharType="begin"/>
          </w:r>
          <w:r w:rsidR="00B4038D">
            <w:rPr>
              <w:rFonts w:ascii="Traditional Arabic" w:hAnsi="Traditional Arabic" w:cs="Traditional Arabic"/>
              <w:sz w:val="28"/>
              <w:szCs w:val="28"/>
              <w:lang w:val="en-US" w:bidi="ar-DZ"/>
            </w:rPr>
            <w:instrText>CITATION</w:instrText>
          </w:r>
          <w:r w:rsidR="00B4038D">
            <w:rPr>
              <w:rFonts w:ascii="Traditional Arabic" w:hAnsi="Traditional Arabic" w:cs="Traditional Arabic"/>
              <w:sz w:val="28"/>
              <w:szCs w:val="28"/>
              <w:rtl/>
              <w:lang w:val="en-US" w:bidi="ar-DZ"/>
            </w:rPr>
            <w:instrText xml:space="preserve"> توف21 \</w:instrText>
          </w:r>
          <w:r w:rsidR="00B4038D">
            <w:rPr>
              <w:rFonts w:ascii="Traditional Arabic" w:hAnsi="Traditional Arabic" w:cs="Traditional Arabic"/>
              <w:sz w:val="28"/>
              <w:szCs w:val="28"/>
              <w:lang w:val="en-US" w:bidi="ar-DZ"/>
            </w:rPr>
            <w:instrText>p 317 \l 5121</w:instrText>
          </w:r>
          <w:r w:rsidR="00B4038D">
            <w:rPr>
              <w:rFonts w:ascii="Traditional Arabic" w:hAnsi="Traditional Arabic" w:cs="Traditional Arabic"/>
              <w:sz w:val="28"/>
              <w:szCs w:val="28"/>
              <w:rtl/>
              <w:lang w:val="en-US" w:bidi="ar-DZ"/>
            </w:rPr>
            <w:instrText xml:space="preserve"> </w:instrText>
          </w:r>
          <w:r w:rsidR="00B4038D">
            <w:rPr>
              <w:rFonts w:ascii="Traditional Arabic" w:hAnsi="Traditional Arabic" w:cs="Traditional Arabic"/>
              <w:sz w:val="28"/>
              <w:szCs w:val="28"/>
              <w:rtl/>
              <w:lang w:val="en-US" w:bidi="ar-DZ"/>
            </w:rPr>
            <w:fldChar w:fldCharType="separate"/>
          </w:r>
          <w:r w:rsidR="00B4038D">
            <w:rPr>
              <w:rFonts w:ascii="Traditional Arabic" w:hAnsi="Traditional Arabic" w:cs="Traditional Arabic"/>
              <w:noProof/>
              <w:sz w:val="28"/>
              <w:szCs w:val="28"/>
              <w:rtl/>
              <w:lang w:val="en-US" w:bidi="ar-DZ"/>
            </w:rPr>
            <w:t xml:space="preserve"> </w:t>
          </w:r>
          <w:r w:rsidR="00B4038D" w:rsidRPr="00B4038D">
            <w:rPr>
              <w:rFonts w:ascii="Traditional Arabic" w:hAnsi="Traditional Arabic" w:cs="Traditional Arabic" w:hint="cs"/>
              <w:noProof/>
              <w:sz w:val="28"/>
              <w:szCs w:val="28"/>
              <w:rtl/>
              <w:lang w:val="en-US" w:bidi="ar-DZ"/>
            </w:rPr>
            <w:t>(توفيق أبو عبادة، 2021، صفحة 317)</w:t>
          </w:r>
          <w:r w:rsidR="00B4038D">
            <w:rPr>
              <w:rFonts w:ascii="Traditional Arabic" w:hAnsi="Traditional Arabic" w:cs="Traditional Arabic"/>
              <w:sz w:val="28"/>
              <w:szCs w:val="28"/>
              <w:rtl/>
              <w:lang w:val="en-US" w:bidi="ar-DZ"/>
            </w:rPr>
            <w:fldChar w:fldCharType="end"/>
          </w:r>
        </w:sdtContent>
      </w:sdt>
      <w:r>
        <w:rPr>
          <w:rFonts w:ascii="Traditional Arabic" w:hAnsi="Traditional Arabic" w:cs="Traditional Arabic" w:hint="cs"/>
          <w:sz w:val="28"/>
          <w:szCs w:val="28"/>
          <w:rtl/>
          <w:lang w:val="en-US" w:bidi="ar-DZ"/>
        </w:rPr>
        <w:t>، ومن هنا تبرز أهمية الجامعة في ممارسة دورها ووظائفها على أكمل وجه لتعزيز التنمية المستدامة، خصوصا من خلال تعميق البحوث الخاصة بالعمليات المجتمعية لبناء نماذج حياتية أكثر استدامة، تحسين الكفاءة والجودة في مجال التعليم</w:t>
      </w:r>
      <w:r w:rsidR="00A94957">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 xml:space="preserve"> والتدريس، إضافة إلى سد الفجوة بين العلم والتعليم وما</w:t>
      </w:r>
      <w:r w:rsidR="00444B40">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 xml:space="preserve">بين المعارف التقليدية، وتقوية أشكال التفاعل مع الأطراف غير الجامعية لتمكين الطلاب وحصولهم على المهارات الضرورية للعمل، ومنه يعتبر التعليم العالي من أهم المتطلبات والأولويات الواجب أن تتضمنها الخطط </w:t>
      </w:r>
      <w:r>
        <w:rPr>
          <w:rFonts w:ascii="Traditional Arabic" w:hAnsi="Traditional Arabic" w:cs="Traditional Arabic" w:hint="cs"/>
          <w:sz w:val="28"/>
          <w:szCs w:val="28"/>
          <w:rtl/>
          <w:lang w:val="en-US" w:bidi="ar-DZ"/>
        </w:rPr>
        <w:lastRenderedPageBreak/>
        <w:t>التنموية، باعتبارها الجهة المسؤولة عن تزويد الدولة بالكفاءات والخبرات، إضافة إلى أن التعليم العالي يزود الأفراد بالقدرات على التواصل والانتماء للم</w:t>
      </w:r>
      <w:r w:rsidR="00B4038D">
        <w:rPr>
          <w:rFonts w:ascii="Traditional Arabic" w:hAnsi="Traditional Arabic" w:cs="Traditional Arabic" w:hint="cs"/>
          <w:sz w:val="28"/>
          <w:szCs w:val="28"/>
          <w:rtl/>
          <w:lang w:val="en-US" w:bidi="ar-DZ"/>
        </w:rPr>
        <w:t>جتمع</w:t>
      </w:r>
      <w:sdt>
        <w:sdtPr>
          <w:rPr>
            <w:rFonts w:ascii="Traditional Arabic" w:hAnsi="Traditional Arabic" w:cs="Traditional Arabic" w:hint="cs"/>
            <w:sz w:val="28"/>
            <w:szCs w:val="28"/>
            <w:rtl/>
            <w:lang w:val="en-US" w:bidi="ar-DZ"/>
          </w:rPr>
          <w:id w:val="1726640572"/>
          <w:citation/>
        </w:sdtPr>
        <w:sdtEndPr/>
        <w:sdtContent>
          <w:r w:rsidR="00B4038D">
            <w:rPr>
              <w:rFonts w:ascii="Traditional Arabic" w:hAnsi="Traditional Arabic" w:cs="Traditional Arabic"/>
              <w:sz w:val="28"/>
              <w:szCs w:val="28"/>
              <w:rtl/>
              <w:lang w:val="en-US" w:bidi="ar-DZ"/>
            </w:rPr>
            <w:fldChar w:fldCharType="begin"/>
          </w:r>
          <w:r w:rsidR="00B4038D">
            <w:rPr>
              <w:rFonts w:ascii="Traditional Arabic" w:hAnsi="Traditional Arabic" w:cs="Traditional Arabic"/>
              <w:sz w:val="28"/>
              <w:szCs w:val="28"/>
              <w:lang w:val="en-US" w:bidi="ar-DZ"/>
            </w:rPr>
            <w:instrText>CITATION</w:instrText>
          </w:r>
          <w:r w:rsidR="00B4038D">
            <w:rPr>
              <w:rFonts w:ascii="Traditional Arabic" w:hAnsi="Traditional Arabic" w:cs="Traditional Arabic"/>
              <w:sz w:val="28"/>
              <w:szCs w:val="28"/>
              <w:rtl/>
              <w:lang w:val="en-US" w:bidi="ar-DZ"/>
            </w:rPr>
            <w:instrText xml:space="preserve"> توف21 \</w:instrText>
          </w:r>
          <w:r w:rsidR="00B4038D">
            <w:rPr>
              <w:rFonts w:ascii="Traditional Arabic" w:hAnsi="Traditional Arabic" w:cs="Traditional Arabic"/>
              <w:sz w:val="28"/>
              <w:szCs w:val="28"/>
              <w:lang w:val="en-US" w:bidi="ar-DZ"/>
            </w:rPr>
            <w:instrText>p 318 \l 5121</w:instrText>
          </w:r>
          <w:r w:rsidR="00B4038D">
            <w:rPr>
              <w:rFonts w:ascii="Traditional Arabic" w:hAnsi="Traditional Arabic" w:cs="Traditional Arabic"/>
              <w:sz w:val="28"/>
              <w:szCs w:val="28"/>
              <w:rtl/>
              <w:lang w:val="en-US" w:bidi="ar-DZ"/>
            </w:rPr>
            <w:instrText xml:space="preserve"> </w:instrText>
          </w:r>
          <w:r w:rsidR="00B4038D">
            <w:rPr>
              <w:rFonts w:ascii="Traditional Arabic" w:hAnsi="Traditional Arabic" w:cs="Traditional Arabic"/>
              <w:sz w:val="28"/>
              <w:szCs w:val="28"/>
              <w:rtl/>
              <w:lang w:val="en-US" w:bidi="ar-DZ"/>
            </w:rPr>
            <w:fldChar w:fldCharType="separate"/>
          </w:r>
          <w:r w:rsidR="00B4038D">
            <w:rPr>
              <w:rFonts w:ascii="Traditional Arabic" w:hAnsi="Traditional Arabic" w:cs="Traditional Arabic"/>
              <w:noProof/>
              <w:sz w:val="28"/>
              <w:szCs w:val="28"/>
              <w:rtl/>
              <w:lang w:val="en-US" w:bidi="ar-DZ"/>
            </w:rPr>
            <w:t xml:space="preserve"> </w:t>
          </w:r>
          <w:r w:rsidR="00B4038D" w:rsidRPr="00B4038D">
            <w:rPr>
              <w:rFonts w:ascii="Traditional Arabic" w:hAnsi="Traditional Arabic" w:cs="Traditional Arabic" w:hint="cs"/>
              <w:noProof/>
              <w:sz w:val="28"/>
              <w:szCs w:val="28"/>
              <w:rtl/>
              <w:lang w:val="en-US" w:bidi="ar-DZ"/>
            </w:rPr>
            <w:t>(توفيق أبو عبادة، 2021، صفحة 318)</w:t>
          </w:r>
          <w:r w:rsidR="00B4038D">
            <w:rPr>
              <w:rFonts w:ascii="Traditional Arabic" w:hAnsi="Traditional Arabic" w:cs="Traditional Arabic"/>
              <w:sz w:val="28"/>
              <w:szCs w:val="28"/>
              <w:rtl/>
              <w:lang w:val="en-US" w:bidi="ar-DZ"/>
            </w:rPr>
            <w:fldChar w:fldCharType="end"/>
          </w:r>
        </w:sdtContent>
      </w:sdt>
      <w:r w:rsidR="00B4038D">
        <w:rPr>
          <w:rFonts w:ascii="Traditional Arabic" w:hAnsi="Traditional Arabic" w:cs="Traditional Arabic" w:hint="cs"/>
          <w:sz w:val="28"/>
          <w:szCs w:val="28"/>
          <w:rtl/>
          <w:lang w:val="en-US" w:bidi="ar-DZ"/>
        </w:rPr>
        <w:t>،</w:t>
      </w:r>
      <w:r w:rsidR="00B4038D">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sz w:val="28"/>
          <w:szCs w:val="28"/>
          <w:rtl/>
          <w:lang w:val="en-US" w:bidi="ar-DZ"/>
        </w:rPr>
        <w:t xml:space="preserve">ولا يمكن إهمال العلاقة بين البحث العلمي والمجتمع، فهو من أهم الوظائف المحورية للجامعة ومراكز البحوث، لاعتبار البحث العلمي من أهم عوامل الخلق والإبداع المعرفي إضافة إلى تحقيق التقدم التكنولوجي والعلمي في العمل الجامعي ورسالة الجامعة، فالكثير من الدول العربية أنشأت العلاقة بين الجامعة والمجتمع بعد إدراكها للوظيفة الاجتماعية للجامعة في قضية قيادة المجتمع، وهو ما أدى إلى تشجيع البحث العلمي والتركيز عليه كوسيلة أساسية في عملية </w:t>
      </w:r>
      <w:r w:rsidR="00A94957">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 xml:space="preserve">التنمية، وبأخذ تجربة الدول المتقدمة والتي أولت اهتماما كبيرا بالبحث العلمي الذي يعكس أهميته التنموية عن طريق توفير المعرفة الرصينة، تخفيض التكاليف واختزال الوقت من خلال مجموعة من المراحل التي تم تحديدها من طرف الدكتور </w:t>
      </w:r>
      <w:r w:rsidR="008D0CAB" w:rsidRPr="00A94957">
        <w:rPr>
          <w:rFonts w:ascii="Traditional Arabic" w:hAnsi="Traditional Arabic" w:cs="Traditional Arabic" w:hint="cs"/>
          <w:b/>
          <w:bCs/>
          <w:sz w:val="28"/>
          <w:szCs w:val="28"/>
          <w:rtl/>
          <w:lang w:val="en-US" w:bidi="ar-DZ"/>
        </w:rPr>
        <w:t>"</w:t>
      </w:r>
      <w:r w:rsidRPr="00A94957">
        <w:rPr>
          <w:rFonts w:ascii="Traditional Arabic" w:hAnsi="Traditional Arabic" w:cs="Traditional Arabic" w:hint="cs"/>
          <w:b/>
          <w:bCs/>
          <w:sz w:val="28"/>
          <w:szCs w:val="28"/>
          <w:rtl/>
          <w:lang w:val="en-US" w:bidi="ar-DZ"/>
        </w:rPr>
        <w:t>جمال حلاوة</w:t>
      </w:r>
      <w:r w:rsidR="008D0CAB" w:rsidRPr="00A94957">
        <w:rPr>
          <w:rFonts w:ascii="Traditional Arabic" w:hAnsi="Traditional Arabic" w:cs="Traditional Arabic" w:hint="cs"/>
          <w:b/>
          <w:bCs/>
          <w:sz w:val="28"/>
          <w:szCs w:val="28"/>
          <w:rtl/>
          <w:lang w:val="en-US" w:bidi="ar-DZ"/>
        </w:rPr>
        <w:t>"</w:t>
      </w:r>
      <w:r w:rsidRPr="00A94957">
        <w:rPr>
          <w:rFonts w:ascii="Traditional Arabic" w:hAnsi="Traditional Arabic" w:cs="Traditional Arabic" w:hint="cs"/>
          <w:b/>
          <w:bCs/>
          <w:sz w:val="28"/>
          <w:szCs w:val="28"/>
          <w:rtl/>
          <w:lang w:val="en-US" w:bidi="ar-DZ"/>
        </w:rPr>
        <w:t>:</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b/>
          <w:bCs/>
          <w:sz w:val="28"/>
          <w:szCs w:val="28"/>
          <w:rtl/>
          <w:lang w:val="en-US" w:bidi="ar-DZ"/>
        </w:rPr>
        <w:t>مرحلة التخطيط:</w:t>
      </w:r>
      <w:r>
        <w:rPr>
          <w:rFonts w:ascii="Traditional Arabic" w:hAnsi="Traditional Arabic" w:cs="Traditional Arabic" w:hint="cs"/>
          <w:sz w:val="28"/>
          <w:szCs w:val="28"/>
          <w:rtl/>
          <w:lang w:val="en-US" w:bidi="ar-DZ"/>
        </w:rPr>
        <w:t xml:space="preserve"> إذ يعتمد على أسس علمية ناجحة، ودراسات وبحوث ميدانية إضافة إلى الجدوى الفنية، الاقتصادية ومجموعة المشاريع المقترحة؛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b/>
          <w:bCs/>
          <w:sz w:val="28"/>
          <w:szCs w:val="28"/>
          <w:rtl/>
          <w:lang w:val="en-US" w:bidi="ar-DZ"/>
        </w:rPr>
        <w:t xml:space="preserve">مرحلة التنفيذ: </w:t>
      </w:r>
      <w:r>
        <w:rPr>
          <w:rFonts w:ascii="Traditional Arabic" w:hAnsi="Traditional Arabic" w:cs="Traditional Arabic" w:hint="cs"/>
          <w:sz w:val="28"/>
          <w:szCs w:val="28"/>
          <w:rtl/>
          <w:lang w:val="en-US" w:bidi="ar-DZ"/>
        </w:rPr>
        <w:t>يتم فيها تطبيق الحلول المثلى واختيار المنتجات الأفضل، والتجهيزات الملائمة لذلك بما يوفر ربح الوقت، تكلفة منخفضة، ويجنب الخسائر بعد تقديم الشروط والمواصفات المطلوبة مع التأكد من التجهيزات والتقنيات الحديثة الخاصة بها؛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b/>
          <w:bCs/>
          <w:sz w:val="28"/>
          <w:szCs w:val="28"/>
          <w:rtl/>
          <w:lang w:val="en-US" w:bidi="ar-DZ"/>
        </w:rPr>
        <w:t xml:space="preserve">مرحلة الاستثمار: </w:t>
      </w:r>
      <w:r>
        <w:rPr>
          <w:rFonts w:ascii="Traditional Arabic" w:hAnsi="Traditional Arabic" w:cs="Traditional Arabic" w:hint="cs"/>
          <w:sz w:val="28"/>
          <w:szCs w:val="28"/>
          <w:rtl/>
          <w:lang w:val="en-US" w:bidi="ar-DZ"/>
        </w:rPr>
        <w:t>عند التحق من مواصفات ودقة التخطيط والتنفيذ، والتغلب على جميع العقبات، وإتمام الرقابة عليها، يأتي دور استثمار الأموال التي تم تكوينها.</w:t>
      </w:r>
    </w:p>
    <w:p w:rsidR="00574225" w:rsidRDefault="00E01C56" w:rsidP="00B4038D">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ومن هنا يساهم التعليم العالي بفعالية في التطور الاقتصادي، الاجتماعي والثقافي عن طريق مشاركة المجتمع بالمعارف والابداعات والابتكارات التي تساهم في تحسين الإنتاجية وتعزيز القدرة التنافسية، وتوسيع نطاق الأسواق، حيث يعمل</w:t>
      </w:r>
      <w:r w:rsidR="008D0CAB">
        <w:rPr>
          <w:rFonts w:ascii="Traditional Arabic" w:hAnsi="Traditional Arabic" w:cs="Traditional Arabic" w:hint="cs"/>
          <w:sz w:val="28"/>
          <w:szCs w:val="28"/>
          <w:rtl/>
          <w:lang w:val="en-US" w:bidi="ar-DZ"/>
        </w:rPr>
        <w:t xml:space="preserve"> الابتكار على خلق فرصة وظيفية ل</w:t>
      </w:r>
      <w:r>
        <w:rPr>
          <w:rFonts w:ascii="Traditional Arabic" w:hAnsi="Traditional Arabic" w:cs="Traditional Arabic" w:hint="cs"/>
          <w:sz w:val="28"/>
          <w:szCs w:val="28"/>
          <w:rtl/>
          <w:lang w:val="en-US" w:bidi="ar-DZ"/>
        </w:rPr>
        <w:t>بناء المجتمع ، إضافة إلى تقوية النمو الاقتصادي ودعمه، ومنه فالابتكار يدعم تطور المجتمع اقتصاديا واجتماعيا، وهو ما</w:t>
      </w:r>
      <w:r w:rsidR="008D0CAB">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يلزم الدولة الاهتمام بقطاع التعليم العالي للاستفادة منه في تنمية المجتمع</w:t>
      </w:r>
      <w:sdt>
        <w:sdtPr>
          <w:rPr>
            <w:rFonts w:ascii="Traditional Arabic" w:hAnsi="Traditional Arabic" w:cs="Traditional Arabic" w:hint="cs"/>
            <w:sz w:val="28"/>
            <w:szCs w:val="28"/>
            <w:rtl/>
            <w:lang w:val="en-US" w:bidi="ar-DZ"/>
          </w:rPr>
          <w:id w:val="-1721896492"/>
          <w:citation/>
        </w:sdtPr>
        <w:sdtEndPr/>
        <w:sdtContent>
          <w:r w:rsidR="00B4038D">
            <w:rPr>
              <w:rFonts w:ascii="Traditional Arabic" w:hAnsi="Traditional Arabic" w:cs="Traditional Arabic"/>
              <w:sz w:val="28"/>
              <w:szCs w:val="28"/>
              <w:rtl/>
              <w:lang w:val="en-US" w:bidi="ar-DZ"/>
            </w:rPr>
            <w:fldChar w:fldCharType="begin"/>
          </w:r>
          <w:r w:rsidR="00B4038D">
            <w:rPr>
              <w:rFonts w:ascii="Traditional Arabic" w:hAnsi="Traditional Arabic" w:cs="Traditional Arabic"/>
              <w:sz w:val="28"/>
              <w:szCs w:val="28"/>
              <w:lang w:val="en-US" w:bidi="ar-DZ"/>
            </w:rPr>
            <w:instrText>CITATION</w:instrText>
          </w:r>
          <w:r w:rsidR="00B4038D">
            <w:rPr>
              <w:rFonts w:ascii="Traditional Arabic" w:hAnsi="Traditional Arabic" w:cs="Traditional Arabic"/>
              <w:sz w:val="28"/>
              <w:szCs w:val="28"/>
              <w:rtl/>
              <w:lang w:val="en-US" w:bidi="ar-DZ"/>
            </w:rPr>
            <w:instrText xml:space="preserve"> حنك201 \</w:instrText>
          </w:r>
          <w:r w:rsidR="00B4038D">
            <w:rPr>
              <w:rFonts w:ascii="Traditional Arabic" w:hAnsi="Traditional Arabic" w:cs="Traditional Arabic"/>
              <w:sz w:val="28"/>
              <w:szCs w:val="28"/>
              <w:lang w:val="en-US" w:bidi="ar-DZ"/>
            </w:rPr>
            <w:instrText>p 177&amp;#1548;176 \l 5121</w:instrText>
          </w:r>
          <w:r w:rsidR="00B4038D">
            <w:rPr>
              <w:rFonts w:ascii="Traditional Arabic" w:hAnsi="Traditional Arabic" w:cs="Traditional Arabic"/>
              <w:sz w:val="28"/>
              <w:szCs w:val="28"/>
              <w:rtl/>
              <w:lang w:val="en-US" w:bidi="ar-DZ"/>
            </w:rPr>
            <w:instrText xml:space="preserve"> </w:instrText>
          </w:r>
          <w:r w:rsidR="00B4038D">
            <w:rPr>
              <w:rFonts w:ascii="Traditional Arabic" w:hAnsi="Traditional Arabic" w:cs="Traditional Arabic"/>
              <w:sz w:val="28"/>
              <w:szCs w:val="28"/>
              <w:rtl/>
              <w:lang w:val="en-US" w:bidi="ar-DZ"/>
            </w:rPr>
            <w:fldChar w:fldCharType="separate"/>
          </w:r>
          <w:r w:rsidR="00B4038D">
            <w:rPr>
              <w:rFonts w:ascii="Traditional Arabic" w:hAnsi="Traditional Arabic" w:cs="Traditional Arabic"/>
              <w:noProof/>
              <w:sz w:val="28"/>
              <w:szCs w:val="28"/>
              <w:rtl/>
              <w:lang w:val="en-US" w:bidi="ar-DZ"/>
            </w:rPr>
            <w:t xml:space="preserve"> </w:t>
          </w:r>
          <w:r w:rsidR="00B4038D" w:rsidRPr="00B4038D">
            <w:rPr>
              <w:rFonts w:ascii="Traditional Arabic" w:hAnsi="Traditional Arabic" w:cs="Traditional Arabic" w:hint="cs"/>
              <w:noProof/>
              <w:sz w:val="28"/>
              <w:szCs w:val="28"/>
              <w:rtl/>
              <w:lang w:val="en-US" w:bidi="ar-DZ"/>
            </w:rPr>
            <w:t>(حنك و بواب، 2020، صفحة 177،176)</w:t>
          </w:r>
          <w:r w:rsidR="00B4038D">
            <w:rPr>
              <w:rFonts w:ascii="Traditional Arabic" w:hAnsi="Traditional Arabic" w:cs="Traditional Arabic"/>
              <w:sz w:val="28"/>
              <w:szCs w:val="28"/>
              <w:rtl/>
              <w:lang w:val="en-US" w:bidi="ar-DZ"/>
            </w:rPr>
            <w:fldChar w:fldCharType="end"/>
          </w:r>
        </w:sdtContent>
      </w:sdt>
      <w:r>
        <w:rPr>
          <w:rFonts w:ascii="Traditional Arabic" w:hAnsi="Traditional Arabic" w:cs="Traditional Arabic" w:hint="cs"/>
          <w:sz w:val="28"/>
          <w:szCs w:val="28"/>
          <w:rtl/>
          <w:lang w:val="en-US" w:bidi="ar-DZ"/>
        </w:rPr>
        <w:t>،</w:t>
      </w:r>
      <w:r>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sz w:val="28"/>
          <w:szCs w:val="28"/>
          <w:rtl/>
          <w:lang w:val="en-US" w:bidi="ar-DZ"/>
        </w:rPr>
        <w:t>وقد أثبتت مساهمة خريجي الجامعات في تحسين إنتاجية العمل والتنمية، إضافة لاستخدام رأس المال بكفاءة، ومن أجل تحقيق أهداف التنمية المستدامة يلتزم قطاع التعليم العالي بالتخطيط على عدة محاور أساسية أهمها: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تحديث مناهج وطرق التدريس وتوفير هيئات تدريس ذات كفاءة عالية؛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-رفع كفاءة أنظمة التعليم العالي بتحقيق أهدافه الداخلية، والخارجية المتعلقة بالاقتصاد والمجتمع؛</w:t>
      </w:r>
    </w:p>
    <w:p w:rsidR="008D0CAB" w:rsidRPr="00B4038D" w:rsidRDefault="00E01C56" w:rsidP="008D0CAB">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تلبي</w:t>
      </w:r>
      <w:r w:rsidR="008D0CAB">
        <w:rPr>
          <w:rFonts w:ascii="Traditional Arabic" w:hAnsi="Traditional Arabic" w:cs="Traditional Arabic" w:hint="cs"/>
          <w:sz w:val="28"/>
          <w:szCs w:val="28"/>
          <w:rtl/>
          <w:lang w:val="en-US" w:bidi="ar-DZ"/>
        </w:rPr>
        <w:t>ة احتياجات الخطط التنموية سواء الاقتصادية أو الاجتماعية.</w:t>
      </w:r>
      <w:sdt>
        <w:sdtPr>
          <w:rPr>
            <w:rFonts w:ascii="Traditional Arabic" w:hAnsi="Traditional Arabic" w:cs="Traditional Arabic" w:hint="cs"/>
            <w:sz w:val="28"/>
            <w:szCs w:val="28"/>
            <w:rtl/>
            <w:lang w:val="en-US" w:bidi="ar-DZ"/>
          </w:rPr>
          <w:id w:val="-2010278179"/>
          <w:citation/>
        </w:sdtPr>
        <w:sdtEndPr/>
        <w:sdtContent>
          <w:r w:rsidR="00B4038D">
            <w:rPr>
              <w:rFonts w:ascii="Traditional Arabic" w:hAnsi="Traditional Arabic" w:cs="Traditional Arabic"/>
              <w:sz w:val="28"/>
              <w:szCs w:val="28"/>
              <w:rtl/>
              <w:lang w:val="en-US" w:bidi="ar-DZ"/>
            </w:rPr>
            <w:fldChar w:fldCharType="begin"/>
          </w:r>
          <w:r w:rsidR="00B4038D">
            <w:rPr>
              <w:rFonts w:ascii="Traditional Arabic" w:hAnsi="Traditional Arabic" w:cs="Traditional Arabic"/>
              <w:sz w:val="28"/>
              <w:szCs w:val="28"/>
              <w:lang w:val="en-US" w:bidi="ar-DZ"/>
            </w:rPr>
            <w:instrText>CITATION</w:instrText>
          </w:r>
          <w:r w:rsidR="00B4038D">
            <w:rPr>
              <w:rFonts w:ascii="Traditional Arabic" w:hAnsi="Traditional Arabic" w:cs="Traditional Arabic"/>
              <w:sz w:val="28"/>
              <w:szCs w:val="28"/>
              <w:rtl/>
              <w:lang w:val="en-US" w:bidi="ar-DZ"/>
            </w:rPr>
            <w:instrText xml:space="preserve"> توف21 \</w:instrText>
          </w:r>
          <w:r w:rsidR="00B4038D">
            <w:rPr>
              <w:rFonts w:ascii="Traditional Arabic" w:hAnsi="Traditional Arabic" w:cs="Traditional Arabic"/>
              <w:sz w:val="28"/>
              <w:szCs w:val="28"/>
              <w:lang w:val="en-US" w:bidi="ar-DZ"/>
            </w:rPr>
            <w:instrText>p 319 \l 5121</w:instrText>
          </w:r>
          <w:r w:rsidR="00B4038D">
            <w:rPr>
              <w:rFonts w:ascii="Traditional Arabic" w:hAnsi="Traditional Arabic" w:cs="Traditional Arabic"/>
              <w:sz w:val="28"/>
              <w:szCs w:val="28"/>
              <w:rtl/>
              <w:lang w:val="en-US" w:bidi="ar-DZ"/>
            </w:rPr>
            <w:instrText xml:space="preserve"> </w:instrText>
          </w:r>
          <w:r w:rsidR="00B4038D">
            <w:rPr>
              <w:rFonts w:ascii="Traditional Arabic" w:hAnsi="Traditional Arabic" w:cs="Traditional Arabic"/>
              <w:sz w:val="28"/>
              <w:szCs w:val="28"/>
              <w:rtl/>
              <w:lang w:val="en-US" w:bidi="ar-DZ"/>
            </w:rPr>
            <w:fldChar w:fldCharType="separate"/>
          </w:r>
          <w:r w:rsidR="00B4038D">
            <w:rPr>
              <w:rFonts w:ascii="Traditional Arabic" w:hAnsi="Traditional Arabic" w:cs="Traditional Arabic"/>
              <w:noProof/>
              <w:sz w:val="28"/>
              <w:szCs w:val="28"/>
              <w:rtl/>
              <w:lang w:val="en-US" w:bidi="ar-DZ"/>
            </w:rPr>
            <w:t xml:space="preserve"> </w:t>
          </w:r>
          <w:r w:rsidR="00B4038D" w:rsidRPr="00B4038D">
            <w:rPr>
              <w:rFonts w:ascii="Traditional Arabic" w:hAnsi="Traditional Arabic" w:cs="Traditional Arabic" w:hint="cs"/>
              <w:noProof/>
              <w:sz w:val="28"/>
              <w:szCs w:val="28"/>
              <w:rtl/>
              <w:lang w:val="en-US" w:bidi="ar-DZ"/>
            </w:rPr>
            <w:t>(توفيق أبو عبادة، 2021، صفحة 319)</w:t>
          </w:r>
          <w:r w:rsidR="00B4038D">
            <w:rPr>
              <w:rFonts w:ascii="Traditional Arabic" w:hAnsi="Traditional Arabic" w:cs="Traditional Arabic"/>
              <w:sz w:val="28"/>
              <w:szCs w:val="28"/>
              <w:rtl/>
              <w:lang w:val="en-US" w:bidi="ar-DZ"/>
            </w:rPr>
            <w:fldChar w:fldCharType="end"/>
          </w:r>
        </w:sdtContent>
      </w:sdt>
    </w:p>
    <w:p w:rsidR="00574225" w:rsidRPr="008D0CAB" w:rsidRDefault="00E01C56" w:rsidP="008D0CAB">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وتبرز أهمية البحث العلمي من خلال الجوانب الإنسانية التي يدعمها والتي تساهم في تفعيل أبعاد التنمية المستدامة، وتؤثر في عملية تحقيقها بشكل صحي، حيث يسعى البحث العلمي لتحقيق جملة من الأهداف تتمثل في:</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التعرف على المعلومات التي لم تكن معروفة من قبل وتصحيح المفاهيم الخاطئة وهو ما يساهم في التطور والاستمرار؛</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الكشف عن العديد من الظواهر الكونية ووضع تفسير لها، أو التنبؤ بظواهر معينة والبحث في كيفية تفادي الأضرار الناتجة عنها؛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lastRenderedPageBreak/>
        <w:t>- التغلب على العديد من الصعوبات ووضع الحلول التي تساعد في القضاء عليها أو تحقيق آثارها سواء ما</w:t>
      </w:r>
      <w:r w:rsidR="008D0CAB">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تعلق بالجوانب الاقتصادية والاجتماعية؛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توضيح العديد من الحقائق الخاصة ببعض المشكلات المتعلقة بالحياة البشرية، كإيجاد حلول لبعض الأمراض المزمنة والأوبئة؛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المساهمة في وضع أسس للتنمية الاقتصادية والبشرية على الوجه الصحيح مما يساعد في الحد من مشكلة الفقر والبطالة؛</w:t>
      </w:r>
    </w:p>
    <w:p w:rsidR="00574225" w:rsidRDefault="00E01C56" w:rsidP="0056368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وضع أسس تعليمية مستدامة تتلاءم مع الأجيال الحالية والقادمة وتعمل على تسهيل نقل المعرفة.</w:t>
      </w:r>
      <w:sdt>
        <w:sdtPr>
          <w:rPr>
            <w:rFonts w:ascii="Traditional Arabic" w:hAnsi="Traditional Arabic" w:cs="Traditional Arabic" w:hint="cs"/>
            <w:sz w:val="28"/>
            <w:szCs w:val="28"/>
            <w:rtl/>
            <w:lang w:val="en-US" w:bidi="ar-DZ"/>
          </w:rPr>
          <w:id w:val="136778294"/>
          <w:citation/>
        </w:sdtPr>
        <w:sdtEndPr/>
        <w:sdtContent>
          <w:r w:rsidR="00563686">
            <w:rPr>
              <w:rFonts w:ascii="Traditional Arabic" w:hAnsi="Traditional Arabic" w:cs="Traditional Arabic"/>
              <w:sz w:val="28"/>
              <w:szCs w:val="28"/>
              <w:rtl/>
              <w:lang w:val="en-US" w:bidi="ar-DZ"/>
            </w:rPr>
            <w:fldChar w:fldCharType="begin"/>
          </w:r>
          <w:r w:rsidR="00563686">
            <w:rPr>
              <w:rFonts w:ascii="Traditional Arabic" w:hAnsi="Traditional Arabic" w:cs="Traditional Arabic"/>
              <w:sz w:val="28"/>
              <w:szCs w:val="28"/>
              <w:lang w:val="en-US" w:bidi="ar-DZ"/>
            </w:rPr>
            <w:instrText>CITATION</w:instrText>
          </w:r>
          <w:r w:rsidR="00563686">
            <w:rPr>
              <w:rFonts w:ascii="Traditional Arabic" w:hAnsi="Traditional Arabic" w:cs="Traditional Arabic"/>
              <w:sz w:val="28"/>
              <w:szCs w:val="28"/>
              <w:rtl/>
              <w:lang w:val="en-US" w:bidi="ar-DZ"/>
            </w:rPr>
            <w:instrText xml:space="preserve"> بنع234 \</w:instrText>
          </w:r>
          <w:r w:rsidR="00563686">
            <w:rPr>
              <w:rFonts w:ascii="Traditional Arabic" w:hAnsi="Traditional Arabic" w:cs="Traditional Arabic"/>
              <w:sz w:val="28"/>
              <w:szCs w:val="28"/>
              <w:lang w:val="en-US" w:bidi="ar-DZ"/>
            </w:rPr>
            <w:instrText>p 39&amp;#1548;38 \l 5121</w:instrText>
          </w:r>
          <w:r w:rsidR="00563686">
            <w:rPr>
              <w:rFonts w:ascii="Traditional Arabic" w:hAnsi="Traditional Arabic" w:cs="Traditional Arabic"/>
              <w:sz w:val="28"/>
              <w:szCs w:val="28"/>
              <w:rtl/>
              <w:lang w:val="en-US" w:bidi="ar-DZ"/>
            </w:rPr>
            <w:instrText xml:space="preserve"> </w:instrText>
          </w:r>
          <w:r w:rsidR="00563686">
            <w:rPr>
              <w:rFonts w:ascii="Traditional Arabic" w:hAnsi="Traditional Arabic" w:cs="Traditional Arabic"/>
              <w:sz w:val="28"/>
              <w:szCs w:val="28"/>
              <w:rtl/>
              <w:lang w:val="en-US" w:bidi="ar-DZ"/>
            </w:rPr>
            <w:fldChar w:fldCharType="separate"/>
          </w:r>
          <w:r w:rsidR="00563686">
            <w:rPr>
              <w:rFonts w:ascii="Traditional Arabic" w:hAnsi="Traditional Arabic" w:cs="Traditional Arabic"/>
              <w:noProof/>
              <w:sz w:val="28"/>
              <w:szCs w:val="28"/>
              <w:rtl/>
              <w:lang w:val="en-US" w:bidi="ar-DZ"/>
            </w:rPr>
            <w:t xml:space="preserve"> </w:t>
          </w:r>
          <w:r w:rsidR="00563686" w:rsidRPr="00563686">
            <w:rPr>
              <w:rFonts w:ascii="Traditional Arabic" w:hAnsi="Traditional Arabic" w:cs="Traditional Arabic" w:hint="cs"/>
              <w:noProof/>
              <w:sz w:val="28"/>
              <w:szCs w:val="28"/>
              <w:rtl/>
              <w:lang w:val="en-US" w:bidi="ar-DZ"/>
            </w:rPr>
            <w:t>(بن علي سهيل المعشني و جابر محمد، 2023، صفحة 39،38)</w:t>
          </w:r>
          <w:r w:rsidR="00563686">
            <w:rPr>
              <w:rFonts w:ascii="Traditional Arabic" w:hAnsi="Traditional Arabic" w:cs="Traditional Arabic"/>
              <w:sz w:val="28"/>
              <w:szCs w:val="28"/>
              <w:rtl/>
              <w:lang w:val="en-US" w:bidi="ar-DZ"/>
            </w:rPr>
            <w:fldChar w:fldCharType="end"/>
          </w:r>
        </w:sdtContent>
      </w:sdt>
    </w:p>
    <w:p w:rsidR="00574225" w:rsidRDefault="00E01C56">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b/>
          <w:bCs/>
          <w:sz w:val="28"/>
          <w:szCs w:val="28"/>
          <w:rtl/>
          <w:lang w:val="en-US" w:bidi="ar-DZ"/>
        </w:rPr>
        <w:t>2.</w:t>
      </w:r>
      <w:proofErr w:type="gramStart"/>
      <w:r>
        <w:rPr>
          <w:rFonts w:ascii="Traditional Arabic" w:hAnsi="Traditional Arabic" w:cs="Traditional Arabic" w:hint="cs"/>
          <w:b/>
          <w:bCs/>
          <w:sz w:val="28"/>
          <w:szCs w:val="28"/>
          <w:rtl/>
          <w:lang w:val="en-US" w:bidi="ar-DZ"/>
        </w:rPr>
        <w:t>3.مقومات</w:t>
      </w:r>
      <w:proofErr w:type="gramEnd"/>
      <w:r>
        <w:rPr>
          <w:rFonts w:ascii="Traditional Arabic" w:hAnsi="Traditional Arabic" w:cs="Traditional Arabic" w:hint="cs"/>
          <w:b/>
          <w:bCs/>
          <w:sz w:val="28"/>
          <w:szCs w:val="28"/>
          <w:rtl/>
          <w:lang w:val="en-US" w:bidi="ar-DZ"/>
        </w:rPr>
        <w:t xml:space="preserve"> تعليم الاستدامة:</w:t>
      </w:r>
    </w:p>
    <w:p w:rsidR="00574225" w:rsidRDefault="00E01C56" w:rsidP="0056368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bidi="ar-DZ"/>
        </w:rPr>
        <w:t>يرتبط</w:t>
      </w:r>
      <w:r>
        <w:rPr>
          <w:rFonts w:ascii="Traditional Arabic" w:hAnsi="Traditional Arabic" w:cs="Traditional Arabic" w:hint="cs"/>
          <w:sz w:val="28"/>
          <w:szCs w:val="28"/>
          <w:rtl/>
          <w:lang w:val="en-US" w:bidi="ar-DZ"/>
        </w:rPr>
        <w:t xml:space="preserve"> التعليم العالي بإعداد الكوادر المطلوبة والتي تشغل مناصب تتوافق وقدراتهم العلمية والتقنية، للقيام بمهمات القيادة الفكرية في مختلف النشاطات، إضافة إلى توليد المعرفة والاختراعات التي تسهم في تقدم المعرفة الإنسانية وخدمة الإنسان والمجتمع، دون أن ننسى أن الجامعة مركز للإشعاع الفكري والمعرفي وتنمية المهارات العلمية والمهنية، ما يوفر احتياجات المجتمع التي تتطور وتتميز مع تغير الزمان، ما</w:t>
      </w:r>
      <w:r w:rsidR="008D0CAB">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يبرر ضرورة التوجه نحو تعليم عالي مستدام، يختار تخصصات وبرام</w:t>
      </w:r>
      <w:r w:rsidR="00563686">
        <w:rPr>
          <w:rFonts w:ascii="Traditional Arabic" w:hAnsi="Traditional Arabic" w:cs="Traditional Arabic" w:hint="cs"/>
          <w:sz w:val="28"/>
          <w:szCs w:val="28"/>
          <w:rtl/>
          <w:lang w:val="en-US" w:bidi="ar-DZ"/>
        </w:rPr>
        <w:t xml:space="preserve">ج تخدم تحقيق التنمية </w:t>
      </w:r>
      <w:r w:rsidR="00F67FA6">
        <w:rPr>
          <w:rFonts w:ascii="Traditional Arabic" w:hAnsi="Traditional Arabic" w:cs="Traditional Arabic" w:hint="cs"/>
          <w:sz w:val="28"/>
          <w:szCs w:val="28"/>
          <w:rtl/>
          <w:lang w:val="en-US" w:bidi="ar-DZ"/>
        </w:rPr>
        <w:t xml:space="preserve">                                                            </w:t>
      </w:r>
      <w:r w:rsidR="00563686">
        <w:rPr>
          <w:rFonts w:ascii="Traditional Arabic" w:hAnsi="Traditional Arabic" w:cs="Traditional Arabic" w:hint="cs"/>
          <w:sz w:val="28"/>
          <w:szCs w:val="28"/>
          <w:rtl/>
          <w:lang w:val="en-US" w:bidi="ar-DZ"/>
        </w:rPr>
        <w:t>المستدامة</w:t>
      </w:r>
      <w:sdt>
        <w:sdtPr>
          <w:rPr>
            <w:rFonts w:ascii="Traditional Arabic" w:hAnsi="Traditional Arabic" w:cs="Traditional Arabic" w:hint="cs"/>
            <w:sz w:val="28"/>
            <w:szCs w:val="28"/>
            <w:rtl/>
            <w:lang w:val="en-US" w:bidi="ar-DZ"/>
          </w:rPr>
          <w:id w:val="-180358602"/>
          <w:citation/>
        </w:sdtPr>
        <w:sdtEndPr/>
        <w:sdtContent>
          <w:r w:rsidR="00563686">
            <w:rPr>
              <w:rFonts w:ascii="Traditional Arabic" w:hAnsi="Traditional Arabic" w:cs="Traditional Arabic"/>
              <w:sz w:val="28"/>
              <w:szCs w:val="28"/>
              <w:rtl/>
              <w:lang w:val="en-US" w:bidi="ar-DZ"/>
            </w:rPr>
            <w:fldChar w:fldCharType="begin"/>
          </w:r>
          <w:r w:rsidR="00563686">
            <w:rPr>
              <w:rFonts w:ascii="Traditional Arabic" w:hAnsi="Traditional Arabic" w:cs="Traditional Arabic"/>
              <w:sz w:val="28"/>
              <w:szCs w:val="28"/>
              <w:lang w:val="en-US" w:bidi="ar-DZ"/>
            </w:rPr>
            <w:instrText>CITATION</w:instrText>
          </w:r>
          <w:r w:rsidR="00563686">
            <w:rPr>
              <w:rFonts w:ascii="Traditional Arabic" w:hAnsi="Traditional Arabic" w:cs="Traditional Arabic"/>
              <w:sz w:val="28"/>
              <w:szCs w:val="28"/>
              <w:rtl/>
              <w:lang w:val="en-US" w:bidi="ar-DZ"/>
            </w:rPr>
            <w:instrText xml:space="preserve"> بني22 \</w:instrText>
          </w:r>
          <w:r w:rsidR="00563686">
            <w:rPr>
              <w:rFonts w:ascii="Traditional Arabic" w:hAnsi="Traditional Arabic" w:cs="Traditional Arabic"/>
              <w:sz w:val="28"/>
              <w:szCs w:val="28"/>
              <w:lang w:val="en-US" w:bidi="ar-DZ"/>
            </w:rPr>
            <w:instrText>p 34 \l 5121</w:instrText>
          </w:r>
          <w:r w:rsidR="00563686">
            <w:rPr>
              <w:rFonts w:ascii="Traditional Arabic" w:hAnsi="Traditional Arabic" w:cs="Traditional Arabic"/>
              <w:sz w:val="28"/>
              <w:szCs w:val="28"/>
              <w:rtl/>
              <w:lang w:val="en-US" w:bidi="ar-DZ"/>
            </w:rPr>
            <w:instrText xml:space="preserve"> </w:instrText>
          </w:r>
          <w:r w:rsidR="00563686">
            <w:rPr>
              <w:rFonts w:ascii="Traditional Arabic" w:hAnsi="Traditional Arabic" w:cs="Traditional Arabic"/>
              <w:sz w:val="28"/>
              <w:szCs w:val="28"/>
              <w:rtl/>
              <w:lang w:val="en-US" w:bidi="ar-DZ"/>
            </w:rPr>
            <w:fldChar w:fldCharType="separate"/>
          </w:r>
          <w:r w:rsidR="00563686">
            <w:rPr>
              <w:rFonts w:ascii="Traditional Arabic" w:hAnsi="Traditional Arabic" w:cs="Traditional Arabic"/>
              <w:noProof/>
              <w:sz w:val="28"/>
              <w:szCs w:val="28"/>
              <w:rtl/>
              <w:lang w:val="en-US" w:bidi="ar-DZ"/>
            </w:rPr>
            <w:t xml:space="preserve"> </w:t>
          </w:r>
          <w:r w:rsidR="00563686" w:rsidRPr="00563686">
            <w:rPr>
              <w:rFonts w:ascii="Traditional Arabic" w:hAnsi="Traditional Arabic" w:cs="Traditional Arabic" w:hint="cs"/>
              <w:noProof/>
              <w:sz w:val="28"/>
              <w:szCs w:val="28"/>
              <w:rtl/>
              <w:lang w:val="en-US" w:bidi="ar-DZ"/>
            </w:rPr>
            <w:t>(بن يخلف، 2022، صفحة 34)</w:t>
          </w:r>
          <w:r w:rsidR="00563686">
            <w:rPr>
              <w:rFonts w:ascii="Traditional Arabic" w:hAnsi="Traditional Arabic" w:cs="Traditional Arabic"/>
              <w:sz w:val="28"/>
              <w:szCs w:val="28"/>
              <w:rtl/>
              <w:lang w:val="en-US" w:bidi="ar-DZ"/>
            </w:rPr>
            <w:fldChar w:fldCharType="end"/>
          </w:r>
        </w:sdtContent>
      </w:sdt>
      <w:r w:rsidR="00563686">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ويلتزم تعليم الاستدامة بتوفر مجموعة من المقومات التي وجب الاعتماد عليها تتمثل في:</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b/>
          <w:bCs/>
          <w:sz w:val="28"/>
          <w:szCs w:val="28"/>
          <w:rtl/>
          <w:lang w:val="en-US" w:bidi="ar-DZ"/>
        </w:rPr>
        <w:t xml:space="preserve">- الإطار الحضاري الثقافي: </w:t>
      </w:r>
      <w:r>
        <w:rPr>
          <w:rFonts w:ascii="Traditional Arabic" w:hAnsi="Traditional Arabic" w:cs="Traditional Arabic" w:hint="cs"/>
          <w:sz w:val="28"/>
          <w:szCs w:val="28"/>
          <w:rtl/>
          <w:lang w:val="en-US" w:bidi="ar-DZ"/>
        </w:rPr>
        <w:t>ويقصد به أن التعليم العالي يتأثر بمجموعة من العوامل المتعلقة بالمجال الثقافي والاجتماعي، إضافة لهيكلة المؤسسات الجامعية مع وجود قواسم</w:t>
      </w:r>
      <w:r w:rsidR="00A94957">
        <w:rPr>
          <w:rFonts w:ascii="Traditional Arabic" w:hAnsi="Traditional Arabic" w:cs="Traditional Arabic" w:hint="cs"/>
          <w:sz w:val="28"/>
          <w:szCs w:val="28"/>
          <w:rtl/>
          <w:lang w:val="en-US" w:bidi="ar-DZ"/>
        </w:rPr>
        <w:t xml:space="preserve"> مشتركة بين المجتمعات المتشابهة.</w:t>
      </w:r>
    </w:p>
    <w:p w:rsidR="00574225" w:rsidRDefault="00E01C56">
      <w:pPr>
        <w:bidi/>
        <w:spacing w:line="276" w:lineRule="auto"/>
        <w:jc w:val="lowKashida"/>
        <w:rPr>
          <w:rFonts w:ascii="Traditional Arabic" w:hAnsi="Traditional Arabic" w:cs="Traditional Arabic"/>
          <w:sz w:val="28"/>
          <w:szCs w:val="28"/>
          <w:rtl/>
          <w:lang w:val="en-US" w:bidi="ar-DZ"/>
        </w:rPr>
      </w:pPr>
      <w:r w:rsidRPr="00A94957">
        <w:rPr>
          <w:rFonts w:ascii="Traditional Arabic" w:hAnsi="Traditional Arabic" w:cs="Traditional Arabic" w:hint="cs"/>
          <w:b/>
          <w:bCs/>
          <w:sz w:val="28"/>
          <w:szCs w:val="28"/>
          <w:rtl/>
          <w:lang w:val="en-US" w:bidi="ar-DZ"/>
        </w:rPr>
        <w:t>-</w:t>
      </w:r>
      <w:r>
        <w:rPr>
          <w:rFonts w:ascii="Traditional Arabic" w:hAnsi="Traditional Arabic" w:cs="Traditional Arabic" w:hint="cs"/>
          <w:b/>
          <w:bCs/>
          <w:sz w:val="28"/>
          <w:szCs w:val="28"/>
          <w:rtl/>
          <w:lang w:val="en-US" w:bidi="ar-DZ"/>
        </w:rPr>
        <w:t xml:space="preserve"> توفر نموذج علمي محكم:</w:t>
      </w:r>
      <w:r>
        <w:rPr>
          <w:rFonts w:ascii="Traditional Arabic" w:hAnsi="Traditional Arabic" w:cs="Traditional Arabic" w:hint="cs"/>
          <w:sz w:val="28"/>
          <w:szCs w:val="28"/>
          <w:rtl/>
          <w:lang w:val="en-US" w:bidi="ar-DZ"/>
        </w:rPr>
        <w:t xml:space="preserve"> إذ يجب على التعليم العالي مراعاة عناصر مهمة في العملية والبيئة التعليمية، وتتلخص في </w:t>
      </w:r>
      <w:r>
        <w:rPr>
          <w:rFonts w:ascii="Traditional Arabic" w:hAnsi="Traditional Arabic" w:cs="Traditional Arabic" w:hint="cs"/>
          <w:b/>
          <w:bCs/>
          <w:sz w:val="28"/>
          <w:szCs w:val="28"/>
          <w:rtl/>
          <w:lang w:val="en-US" w:bidi="ar-DZ"/>
        </w:rPr>
        <w:t>بيئة الاستدامة</w:t>
      </w:r>
      <w:r>
        <w:rPr>
          <w:rFonts w:ascii="Traditional Arabic" w:hAnsi="Traditional Arabic" w:cs="Traditional Arabic" w:hint="cs"/>
          <w:sz w:val="28"/>
          <w:szCs w:val="28"/>
          <w:rtl/>
          <w:lang w:val="en-US" w:bidi="ar-DZ"/>
        </w:rPr>
        <w:t xml:space="preserve"> أين يتم تأمين الموارد اللازمة والتفاعل والتعاون ودعم الإدارة العليا، و</w:t>
      </w:r>
      <w:r>
        <w:rPr>
          <w:rFonts w:ascii="Traditional Arabic" w:hAnsi="Traditional Arabic" w:cs="Traditional Arabic" w:hint="cs"/>
          <w:b/>
          <w:bCs/>
          <w:sz w:val="28"/>
          <w:szCs w:val="28"/>
          <w:rtl/>
          <w:lang w:val="en-US" w:bidi="ar-DZ"/>
        </w:rPr>
        <w:t>مادة الاستدامة</w:t>
      </w:r>
      <w:r>
        <w:rPr>
          <w:rFonts w:ascii="Traditional Arabic" w:hAnsi="Traditional Arabic" w:cs="Traditional Arabic" w:hint="cs"/>
          <w:sz w:val="28"/>
          <w:szCs w:val="28"/>
          <w:rtl/>
          <w:lang w:val="en-US" w:bidi="ar-DZ"/>
        </w:rPr>
        <w:t xml:space="preserve"> وهي المواد التدريسية المرتبطة بالحياة، المقبولة ثقافيا وملائمة لسوق العمل، </w:t>
      </w:r>
      <w:r>
        <w:rPr>
          <w:rFonts w:ascii="Traditional Arabic" w:hAnsi="Traditional Arabic" w:cs="Traditional Arabic" w:hint="cs"/>
          <w:b/>
          <w:bCs/>
          <w:sz w:val="28"/>
          <w:szCs w:val="28"/>
          <w:rtl/>
          <w:lang w:val="en-US" w:bidi="ar-DZ"/>
        </w:rPr>
        <w:t>تعلم الاستدامة</w:t>
      </w:r>
      <w:r w:rsidR="008D0CAB">
        <w:rPr>
          <w:rFonts w:ascii="Traditional Arabic" w:hAnsi="Traditional Arabic" w:cs="Traditional Arabic" w:hint="cs"/>
          <w:sz w:val="28"/>
          <w:szCs w:val="28"/>
          <w:rtl/>
          <w:lang w:val="en-US" w:bidi="ar-DZ"/>
        </w:rPr>
        <w:t xml:space="preserve"> ويقصد به الأفراد المتعلمين</w:t>
      </w:r>
      <w:r>
        <w:rPr>
          <w:rFonts w:ascii="Traditional Arabic" w:hAnsi="Traditional Arabic" w:cs="Traditional Arabic" w:hint="cs"/>
          <w:sz w:val="28"/>
          <w:szCs w:val="28"/>
          <w:rtl/>
          <w:lang w:val="en-US" w:bidi="ar-DZ"/>
        </w:rPr>
        <w:t xml:space="preserve"> والمتحفزين القادرين على تخطي حدود التخصصات، و</w:t>
      </w:r>
      <w:r>
        <w:rPr>
          <w:rFonts w:ascii="Traditional Arabic" w:hAnsi="Traditional Arabic" w:cs="Traditional Arabic" w:hint="cs"/>
          <w:b/>
          <w:bCs/>
          <w:sz w:val="28"/>
          <w:szCs w:val="28"/>
          <w:rtl/>
          <w:lang w:val="en-US" w:bidi="ar-DZ"/>
        </w:rPr>
        <w:t>معلم الاستدامة</w:t>
      </w:r>
      <w:r>
        <w:rPr>
          <w:rFonts w:ascii="Traditional Arabic" w:hAnsi="Traditional Arabic" w:cs="Traditional Arabic" w:hint="cs"/>
          <w:sz w:val="28"/>
          <w:szCs w:val="28"/>
          <w:rtl/>
          <w:lang w:val="en-US" w:bidi="ar-DZ"/>
        </w:rPr>
        <w:t xml:space="preserve"> </w:t>
      </w:r>
      <w:r w:rsidR="008D0CAB">
        <w:rPr>
          <w:rFonts w:ascii="Traditional Arabic" w:hAnsi="Traditional Arabic" w:cs="Traditional Arabic" w:hint="cs"/>
          <w:sz w:val="28"/>
          <w:szCs w:val="28"/>
          <w:rtl/>
          <w:lang w:val="en-US" w:bidi="ar-DZ"/>
        </w:rPr>
        <w:t>وهو القائم على المادة التعليمية</w:t>
      </w:r>
      <w:r>
        <w:rPr>
          <w:rFonts w:ascii="Traditional Arabic" w:hAnsi="Traditional Arabic" w:cs="Traditional Arabic" w:hint="cs"/>
          <w:sz w:val="28"/>
          <w:szCs w:val="28"/>
          <w:rtl/>
          <w:lang w:val="en-US" w:bidi="ar-DZ"/>
        </w:rPr>
        <w:t>، المتمرس على الاستدامة، متحفز ومحفز ومتقن للتطبيقات، و</w:t>
      </w:r>
      <w:r>
        <w:rPr>
          <w:rFonts w:ascii="Traditional Arabic" w:hAnsi="Traditional Arabic" w:cs="Traditional Arabic" w:hint="cs"/>
          <w:b/>
          <w:bCs/>
          <w:sz w:val="28"/>
          <w:szCs w:val="28"/>
          <w:rtl/>
          <w:lang w:val="en-US" w:bidi="ar-DZ"/>
        </w:rPr>
        <w:t>مهارات الاستدامة</w:t>
      </w:r>
      <w:r>
        <w:rPr>
          <w:rFonts w:ascii="Traditional Arabic" w:hAnsi="Traditional Arabic" w:cs="Traditional Arabic" w:hint="cs"/>
          <w:sz w:val="28"/>
          <w:szCs w:val="28"/>
          <w:rtl/>
          <w:lang w:val="en-US" w:bidi="ar-DZ"/>
        </w:rPr>
        <w:t xml:space="preserve"> التي يمكن اكتسابها، وهي متنوع</w:t>
      </w:r>
      <w:r w:rsidR="00A94957">
        <w:rPr>
          <w:rFonts w:ascii="Traditional Arabic" w:hAnsi="Traditional Arabic" w:cs="Traditional Arabic" w:hint="cs"/>
          <w:sz w:val="28"/>
          <w:szCs w:val="28"/>
          <w:rtl/>
          <w:lang w:val="en-US" w:bidi="ar-DZ"/>
        </w:rPr>
        <w:t>ة وقابلة للتنفيذ في كل المجالات.</w:t>
      </w:r>
    </w:p>
    <w:p w:rsidR="00574225" w:rsidRDefault="00E01C56">
      <w:pPr>
        <w:bidi/>
        <w:spacing w:line="276" w:lineRule="auto"/>
        <w:jc w:val="lowKashida"/>
        <w:rPr>
          <w:rFonts w:ascii="Traditional Arabic" w:hAnsi="Traditional Arabic" w:cs="Traditional Arabic"/>
          <w:sz w:val="28"/>
          <w:szCs w:val="28"/>
          <w:rtl/>
          <w:lang w:val="en-US" w:bidi="ar-DZ"/>
        </w:rPr>
      </w:pPr>
      <w:r w:rsidRPr="00A94957">
        <w:rPr>
          <w:rFonts w:ascii="Traditional Arabic" w:hAnsi="Traditional Arabic" w:cs="Traditional Arabic" w:hint="cs"/>
          <w:b/>
          <w:bCs/>
          <w:sz w:val="28"/>
          <w:szCs w:val="28"/>
          <w:rtl/>
          <w:lang w:val="en-US" w:bidi="ar-DZ"/>
        </w:rPr>
        <w:t>-</w:t>
      </w:r>
      <w:r>
        <w:rPr>
          <w:rFonts w:ascii="Traditional Arabic" w:hAnsi="Traditional Arabic" w:cs="Traditional Arabic" w:hint="cs"/>
          <w:b/>
          <w:bCs/>
          <w:sz w:val="28"/>
          <w:szCs w:val="28"/>
          <w:rtl/>
          <w:lang w:val="en-US" w:bidi="ar-DZ"/>
        </w:rPr>
        <w:t xml:space="preserve"> تبني فلسفة التعليم والتدريب المستمرين:</w:t>
      </w:r>
      <w:r>
        <w:rPr>
          <w:rFonts w:ascii="Traditional Arabic" w:hAnsi="Traditional Arabic" w:cs="Traditional Arabic" w:hint="cs"/>
          <w:sz w:val="28"/>
          <w:szCs w:val="28"/>
          <w:rtl/>
          <w:lang w:val="en-US" w:bidi="ar-DZ"/>
        </w:rPr>
        <w:t xml:space="preserve"> حيث يتميز فكر الاستدامة بالديناميكية والتجدد المستمرين، وخاصة أنه يعالج مشكلات وأزمات ذات طبيعة متج</w:t>
      </w:r>
      <w:r w:rsidR="00A94957">
        <w:rPr>
          <w:rFonts w:ascii="Traditional Arabic" w:hAnsi="Traditional Arabic" w:cs="Traditional Arabic" w:hint="cs"/>
          <w:sz w:val="28"/>
          <w:szCs w:val="28"/>
          <w:rtl/>
          <w:lang w:val="en-US" w:bidi="ar-DZ"/>
        </w:rPr>
        <w:t>ددة، كالمشكلات والأزمات البيئية.</w:t>
      </w:r>
    </w:p>
    <w:p w:rsidR="00574225" w:rsidRDefault="00E01C56">
      <w:pPr>
        <w:bidi/>
        <w:spacing w:line="276" w:lineRule="auto"/>
        <w:jc w:val="lowKashida"/>
        <w:rPr>
          <w:rFonts w:ascii="Traditional Arabic" w:hAnsi="Traditional Arabic" w:cs="Traditional Arabic"/>
          <w:sz w:val="28"/>
          <w:szCs w:val="28"/>
          <w:rtl/>
          <w:lang w:val="en-US" w:bidi="ar-DZ"/>
        </w:rPr>
      </w:pPr>
      <w:r w:rsidRPr="00A94957">
        <w:rPr>
          <w:rFonts w:ascii="Traditional Arabic" w:hAnsi="Traditional Arabic" w:cs="Traditional Arabic" w:hint="cs"/>
          <w:b/>
          <w:bCs/>
          <w:sz w:val="28"/>
          <w:szCs w:val="28"/>
          <w:rtl/>
          <w:lang w:val="en-US" w:bidi="ar-DZ"/>
        </w:rPr>
        <w:t>-</w:t>
      </w:r>
      <w:r>
        <w:rPr>
          <w:rFonts w:ascii="Traditional Arabic" w:hAnsi="Traditional Arabic" w:cs="Traditional Arabic" w:hint="cs"/>
          <w:sz w:val="28"/>
          <w:szCs w:val="28"/>
          <w:rtl/>
          <w:lang w:val="en-US" w:bidi="ar-DZ"/>
        </w:rPr>
        <w:t xml:space="preserve"> ا</w:t>
      </w:r>
      <w:r>
        <w:rPr>
          <w:rFonts w:ascii="Traditional Arabic" w:hAnsi="Traditional Arabic" w:cs="Traditional Arabic" w:hint="cs"/>
          <w:b/>
          <w:bCs/>
          <w:sz w:val="28"/>
          <w:szCs w:val="28"/>
          <w:rtl/>
          <w:lang w:val="en-US" w:bidi="ar-DZ"/>
        </w:rPr>
        <w:t xml:space="preserve">ستخدام أدوات متطورة </w:t>
      </w:r>
      <w:r w:rsidR="008D0CAB">
        <w:rPr>
          <w:rFonts w:ascii="Traditional Arabic" w:hAnsi="Traditional Arabic" w:cs="Traditional Arabic" w:hint="cs"/>
          <w:b/>
          <w:bCs/>
          <w:sz w:val="28"/>
          <w:szCs w:val="28"/>
          <w:rtl/>
          <w:lang w:val="en-US" w:bidi="ar-DZ"/>
        </w:rPr>
        <w:t>لإيصال</w:t>
      </w:r>
      <w:r>
        <w:rPr>
          <w:rFonts w:ascii="Traditional Arabic" w:hAnsi="Traditional Arabic" w:cs="Traditional Arabic" w:hint="cs"/>
          <w:b/>
          <w:bCs/>
          <w:sz w:val="28"/>
          <w:szCs w:val="28"/>
          <w:rtl/>
          <w:lang w:val="en-US" w:bidi="ar-DZ"/>
        </w:rPr>
        <w:t xml:space="preserve"> المعلومات وتحليل البيانات:</w:t>
      </w:r>
      <w:r>
        <w:rPr>
          <w:rFonts w:ascii="Traditional Arabic" w:hAnsi="Traditional Arabic" w:cs="Traditional Arabic" w:hint="cs"/>
          <w:sz w:val="28"/>
          <w:szCs w:val="28"/>
          <w:rtl/>
          <w:lang w:val="en-US" w:bidi="ar-DZ"/>
        </w:rPr>
        <w:t xml:space="preserve"> والمرتبطة بدعم قرارات الاستدامة، إضافة إلى أساليب متنوعة فاعلة تلائم ال</w:t>
      </w:r>
      <w:r w:rsidR="00A94957">
        <w:rPr>
          <w:rFonts w:ascii="Traditional Arabic" w:hAnsi="Traditional Arabic" w:cs="Traditional Arabic" w:hint="cs"/>
          <w:sz w:val="28"/>
          <w:szCs w:val="28"/>
          <w:rtl/>
          <w:lang w:val="en-US" w:bidi="ar-DZ"/>
        </w:rPr>
        <w:t>طلبة كأسلوب التعلم بحل المشكلات.</w:t>
      </w:r>
    </w:p>
    <w:p w:rsidR="00574225" w:rsidRDefault="00E01C56">
      <w:pPr>
        <w:bidi/>
        <w:spacing w:line="276" w:lineRule="auto"/>
        <w:jc w:val="lowKashida"/>
        <w:rPr>
          <w:rFonts w:ascii="Traditional Arabic" w:hAnsi="Traditional Arabic" w:cs="Traditional Arabic"/>
          <w:sz w:val="28"/>
          <w:szCs w:val="28"/>
          <w:rtl/>
          <w:lang w:val="en-US" w:bidi="ar-DZ"/>
        </w:rPr>
      </w:pPr>
      <w:r w:rsidRPr="00A94957">
        <w:rPr>
          <w:rFonts w:ascii="Traditional Arabic" w:hAnsi="Traditional Arabic" w:cs="Traditional Arabic" w:hint="cs"/>
          <w:b/>
          <w:bCs/>
          <w:sz w:val="28"/>
          <w:szCs w:val="28"/>
          <w:rtl/>
          <w:lang w:val="en-US" w:bidi="ar-DZ"/>
        </w:rPr>
        <w:t>-</w:t>
      </w: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b/>
          <w:bCs/>
          <w:sz w:val="28"/>
          <w:szCs w:val="28"/>
          <w:rtl/>
          <w:lang w:val="en-US" w:bidi="ar-DZ"/>
        </w:rPr>
        <w:t>مراعاة حجم المؤسسات التعليمية:</w:t>
      </w:r>
      <w:r>
        <w:rPr>
          <w:rFonts w:ascii="Traditional Arabic" w:hAnsi="Traditional Arabic" w:cs="Traditional Arabic" w:hint="cs"/>
          <w:sz w:val="28"/>
          <w:szCs w:val="28"/>
          <w:rtl/>
          <w:lang w:val="en-US" w:bidi="ar-DZ"/>
        </w:rPr>
        <w:t xml:space="preserve"> وذلك لارتباط حجم المؤسسة بدرجة التعقيد والصعوبة في إدارة الاستدامة </w:t>
      </w:r>
      <w:r w:rsidR="00A94957">
        <w:rPr>
          <w:rFonts w:ascii="Traditional Arabic" w:hAnsi="Traditional Arabic" w:cs="Traditional Arabic" w:hint="cs"/>
          <w:sz w:val="28"/>
          <w:szCs w:val="28"/>
          <w:rtl/>
          <w:lang w:val="en-US" w:bidi="ar-DZ"/>
        </w:rPr>
        <w:t>ضمن المقررات والبرامج التعليمية.</w:t>
      </w:r>
    </w:p>
    <w:p w:rsidR="00574225" w:rsidRDefault="00E01C56">
      <w:pPr>
        <w:bidi/>
        <w:spacing w:line="276" w:lineRule="auto"/>
        <w:jc w:val="lowKashida"/>
        <w:rPr>
          <w:rFonts w:ascii="Traditional Arabic" w:hAnsi="Traditional Arabic" w:cs="Traditional Arabic"/>
          <w:sz w:val="28"/>
          <w:szCs w:val="28"/>
          <w:rtl/>
          <w:lang w:val="en-US" w:bidi="ar-DZ"/>
        </w:rPr>
      </w:pPr>
      <w:r w:rsidRPr="00A94957">
        <w:rPr>
          <w:rFonts w:ascii="Traditional Arabic" w:hAnsi="Traditional Arabic" w:cs="Traditional Arabic" w:hint="cs"/>
          <w:b/>
          <w:bCs/>
          <w:sz w:val="28"/>
          <w:szCs w:val="28"/>
          <w:rtl/>
          <w:lang w:val="en-US" w:bidi="ar-DZ"/>
        </w:rPr>
        <w:lastRenderedPageBreak/>
        <w:t>-</w:t>
      </w:r>
      <w:r>
        <w:rPr>
          <w:rFonts w:ascii="Traditional Arabic" w:hAnsi="Traditional Arabic" w:cs="Traditional Arabic" w:hint="cs"/>
          <w:sz w:val="28"/>
          <w:szCs w:val="28"/>
          <w:rtl/>
          <w:lang w:val="en-US" w:bidi="ar-DZ"/>
        </w:rPr>
        <w:t xml:space="preserve"> </w:t>
      </w:r>
      <w:r>
        <w:rPr>
          <w:rFonts w:ascii="Traditional Arabic" w:hAnsi="Traditional Arabic" w:cs="Traditional Arabic" w:hint="cs"/>
          <w:b/>
          <w:bCs/>
          <w:sz w:val="28"/>
          <w:szCs w:val="28"/>
          <w:rtl/>
          <w:lang w:val="en-US" w:bidi="ar-DZ"/>
        </w:rPr>
        <w:t xml:space="preserve">ضرورة النظر إلى تعليم الاستدامة على أنه عملية بنائية تراكمية: </w:t>
      </w:r>
      <w:r>
        <w:rPr>
          <w:rFonts w:ascii="Traditional Arabic" w:hAnsi="Traditional Arabic" w:cs="Traditional Arabic" w:hint="cs"/>
          <w:sz w:val="28"/>
          <w:szCs w:val="28"/>
          <w:rtl/>
          <w:lang w:val="en-US" w:bidi="ar-DZ"/>
        </w:rPr>
        <w:t>إذ</w:t>
      </w:r>
      <w:r>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sz w:val="28"/>
          <w:szCs w:val="28"/>
          <w:rtl/>
          <w:lang w:val="en-US" w:bidi="ar-DZ"/>
        </w:rPr>
        <w:t xml:space="preserve">تكتسي أهمية بالغة </w:t>
      </w:r>
      <w:r w:rsidR="00FF5A75">
        <w:rPr>
          <w:rFonts w:ascii="Traditional Arabic" w:hAnsi="Traditional Arabic" w:cs="Traditional Arabic" w:hint="cs"/>
          <w:sz w:val="28"/>
          <w:szCs w:val="28"/>
          <w:rtl/>
          <w:lang w:val="en-US" w:bidi="ar-DZ"/>
        </w:rPr>
        <w:t>وتنطلق من الحضانة إلى الجامعة.</w:t>
      </w:r>
      <w:sdt>
        <w:sdtPr>
          <w:rPr>
            <w:rFonts w:ascii="Traditional Arabic" w:hAnsi="Traditional Arabic" w:cs="Traditional Arabic" w:hint="cs"/>
            <w:sz w:val="28"/>
            <w:szCs w:val="28"/>
            <w:rtl/>
            <w:lang w:val="en-US" w:bidi="ar-DZ"/>
          </w:rPr>
          <w:id w:val="-372153051"/>
          <w:citation/>
        </w:sdtPr>
        <w:sdtEndPr/>
        <w:sdtContent>
          <w:r w:rsidR="00FF5A75">
            <w:rPr>
              <w:rFonts w:ascii="Traditional Arabic" w:hAnsi="Traditional Arabic" w:cs="Traditional Arabic"/>
              <w:sz w:val="28"/>
              <w:szCs w:val="28"/>
              <w:rtl/>
              <w:lang w:val="en-US" w:bidi="ar-DZ"/>
            </w:rPr>
            <w:fldChar w:fldCharType="begin"/>
          </w:r>
          <w:r w:rsidR="00FF5A75">
            <w:rPr>
              <w:rFonts w:ascii="Traditional Arabic" w:hAnsi="Traditional Arabic" w:cs="Traditional Arabic"/>
              <w:sz w:val="28"/>
              <w:szCs w:val="28"/>
              <w:lang w:val="en-US" w:bidi="ar-DZ"/>
            </w:rPr>
            <w:instrText>CITATION</w:instrText>
          </w:r>
          <w:r w:rsidR="00FF5A75">
            <w:rPr>
              <w:rFonts w:ascii="Traditional Arabic" w:hAnsi="Traditional Arabic" w:cs="Traditional Arabic"/>
              <w:sz w:val="28"/>
              <w:szCs w:val="28"/>
              <w:rtl/>
              <w:lang w:val="en-US" w:bidi="ar-DZ"/>
            </w:rPr>
            <w:instrText xml:space="preserve"> يون21 \</w:instrText>
          </w:r>
          <w:r w:rsidR="00FF5A75">
            <w:rPr>
              <w:rFonts w:ascii="Traditional Arabic" w:hAnsi="Traditional Arabic" w:cs="Traditional Arabic"/>
              <w:sz w:val="28"/>
              <w:szCs w:val="28"/>
              <w:lang w:val="en-US" w:bidi="ar-DZ"/>
            </w:rPr>
            <w:instrText>p 65&amp;#1548;64 \l 5121</w:instrText>
          </w:r>
          <w:r w:rsidR="00FF5A75">
            <w:rPr>
              <w:rFonts w:ascii="Traditional Arabic" w:hAnsi="Traditional Arabic" w:cs="Traditional Arabic"/>
              <w:sz w:val="28"/>
              <w:szCs w:val="28"/>
              <w:rtl/>
              <w:lang w:val="en-US" w:bidi="ar-DZ"/>
            </w:rPr>
            <w:instrText xml:space="preserve"> </w:instrText>
          </w:r>
          <w:r w:rsidR="00FF5A75">
            <w:rPr>
              <w:rFonts w:ascii="Traditional Arabic" w:hAnsi="Traditional Arabic" w:cs="Traditional Arabic"/>
              <w:sz w:val="28"/>
              <w:szCs w:val="28"/>
              <w:rtl/>
              <w:lang w:val="en-US" w:bidi="ar-DZ"/>
            </w:rPr>
            <w:fldChar w:fldCharType="separate"/>
          </w:r>
          <w:r w:rsidR="00FF5A75">
            <w:rPr>
              <w:rFonts w:ascii="Traditional Arabic" w:hAnsi="Traditional Arabic" w:cs="Traditional Arabic"/>
              <w:noProof/>
              <w:sz w:val="28"/>
              <w:szCs w:val="28"/>
              <w:rtl/>
              <w:lang w:val="en-US" w:bidi="ar-DZ"/>
            </w:rPr>
            <w:t xml:space="preserve"> </w:t>
          </w:r>
          <w:r w:rsidR="00FF5A75" w:rsidRPr="00FF5A75">
            <w:rPr>
              <w:rFonts w:ascii="Traditional Arabic" w:hAnsi="Traditional Arabic" w:cs="Traditional Arabic" w:hint="cs"/>
              <w:noProof/>
              <w:sz w:val="28"/>
              <w:szCs w:val="28"/>
              <w:rtl/>
              <w:lang w:val="en-US" w:bidi="ar-DZ"/>
            </w:rPr>
            <w:t>(يونسي، عماري، و ميطر، 2021، صفحة 65،64)</w:t>
          </w:r>
          <w:r w:rsidR="00FF5A75">
            <w:rPr>
              <w:rFonts w:ascii="Traditional Arabic" w:hAnsi="Traditional Arabic" w:cs="Traditional Arabic"/>
              <w:sz w:val="28"/>
              <w:szCs w:val="28"/>
              <w:rtl/>
              <w:lang w:val="en-US" w:bidi="ar-DZ"/>
            </w:rPr>
            <w:fldChar w:fldCharType="end"/>
          </w:r>
        </w:sdtContent>
      </w:sdt>
    </w:p>
    <w:p w:rsidR="00574225" w:rsidRDefault="00E01C56">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b/>
          <w:bCs/>
          <w:sz w:val="28"/>
          <w:szCs w:val="28"/>
          <w:rtl/>
          <w:lang w:val="en-US" w:bidi="ar-DZ"/>
        </w:rPr>
        <w:t>3.</w:t>
      </w:r>
      <w:proofErr w:type="gramStart"/>
      <w:r>
        <w:rPr>
          <w:rFonts w:ascii="Traditional Arabic" w:hAnsi="Traditional Arabic" w:cs="Traditional Arabic" w:hint="cs"/>
          <w:b/>
          <w:bCs/>
          <w:sz w:val="28"/>
          <w:szCs w:val="28"/>
          <w:rtl/>
          <w:lang w:val="en-US" w:bidi="ar-DZ"/>
        </w:rPr>
        <w:t>3.برامج</w:t>
      </w:r>
      <w:proofErr w:type="gramEnd"/>
      <w:r>
        <w:rPr>
          <w:rFonts w:ascii="Traditional Arabic" w:hAnsi="Traditional Arabic" w:cs="Traditional Arabic" w:hint="cs"/>
          <w:b/>
          <w:bCs/>
          <w:sz w:val="28"/>
          <w:szCs w:val="28"/>
          <w:rtl/>
          <w:lang w:val="en-US" w:bidi="ar-DZ"/>
        </w:rPr>
        <w:t xml:space="preserve"> التعليم العالي وتحقيق التنمية المستدامة:</w:t>
      </w:r>
    </w:p>
    <w:p w:rsidR="00574225" w:rsidRDefault="00E01C56">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 xml:space="preserve">   إن من أهم وظائف الجامعة والبحوث العلمية التي تنتجها  كل ما يدخل في التنمية الاقتصادية والاجتماعية للمجتمع، حيث تقوم على تكوين الإطارات في عدة تخصصات وميادين من أجل خدمة المجتمع بمختلف نشاطاته الصناعية، الفلاحية والخدماتية، أين تبرز الجامعة كمؤسسة إنتاجية اقتصادية وتصبح مشاركة كل مكوناتها البشرية من أساتذة، إدارة وعمال، مساهمة في تسيير الجامعة، حيث أن استمراريتها وتطورها مرهون بمدى كفاءات أفرادها، فهي تساهم كعامل إنتاجي واقتصادي، ولم يعد ينظر لها بنظرة معرفية فقط بل بنظرة ا</w:t>
      </w:r>
      <w:r w:rsidR="00FF5A75">
        <w:rPr>
          <w:rFonts w:ascii="Traditional Arabic" w:hAnsi="Traditional Arabic" w:cs="Traditional Arabic" w:hint="cs"/>
          <w:sz w:val="28"/>
          <w:szCs w:val="28"/>
          <w:rtl/>
          <w:lang w:val="en-US" w:bidi="ar-DZ"/>
        </w:rPr>
        <w:t>قتصادية.</w:t>
      </w:r>
      <w:sdt>
        <w:sdtPr>
          <w:rPr>
            <w:rFonts w:ascii="Traditional Arabic" w:hAnsi="Traditional Arabic" w:cs="Traditional Arabic" w:hint="cs"/>
            <w:sz w:val="28"/>
            <w:szCs w:val="28"/>
            <w:rtl/>
            <w:lang w:val="en-US" w:bidi="ar-DZ"/>
          </w:rPr>
          <w:id w:val="248863080"/>
          <w:citation/>
        </w:sdtPr>
        <w:sdtEndPr/>
        <w:sdtContent>
          <w:r w:rsidR="008837FC">
            <w:rPr>
              <w:rFonts w:ascii="Traditional Arabic" w:hAnsi="Traditional Arabic" w:cs="Traditional Arabic"/>
              <w:sz w:val="28"/>
              <w:szCs w:val="28"/>
              <w:rtl/>
              <w:lang w:val="en-US" w:bidi="ar-DZ"/>
            </w:rPr>
            <w:fldChar w:fldCharType="begin"/>
          </w:r>
          <w:r w:rsidR="008837FC">
            <w:rPr>
              <w:rFonts w:ascii="Traditional Arabic" w:hAnsi="Traditional Arabic" w:cs="Traditional Arabic"/>
              <w:sz w:val="28"/>
              <w:szCs w:val="28"/>
              <w:lang w:val="en-US" w:bidi="ar-DZ"/>
            </w:rPr>
            <w:instrText>CITATION</w:instrText>
          </w:r>
          <w:r w:rsidR="008837FC">
            <w:rPr>
              <w:rFonts w:ascii="Traditional Arabic" w:hAnsi="Traditional Arabic" w:cs="Traditional Arabic"/>
              <w:sz w:val="28"/>
              <w:szCs w:val="28"/>
              <w:rtl/>
              <w:lang w:val="en-US" w:bidi="ar-DZ"/>
            </w:rPr>
            <w:instrText xml:space="preserve"> بنع171 \</w:instrText>
          </w:r>
          <w:r w:rsidR="008837FC">
            <w:rPr>
              <w:rFonts w:ascii="Traditional Arabic" w:hAnsi="Traditional Arabic" w:cs="Traditional Arabic"/>
              <w:sz w:val="28"/>
              <w:szCs w:val="28"/>
              <w:lang w:val="en-US" w:bidi="ar-DZ"/>
            </w:rPr>
            <w:instrText>p 178&amp;#1548;177 \l 5121</w:instrText>
          </w:r>
          <w:r w:rsidR="008837FC">
            <w:rPr>
              <w:rFonts w:ascii="Traditional Arabic" w:hAnsi="Traditional Arabic" w:cs="Traditional Arabic"/>
              <w:sz w:val="28"/>
              <w:szCs w:val="28"/>
              <w:rtl/>
              <w:lang w:val="en-US" w:bidi="ar-DZ"/>
            </w:rPr>
            <w:instrText xml:space="preserve"> </w:instrText>
          </w:r>
          <w:r w:rsidR="008837FC">
            <w:rPr>
              <w:rFonts w:ascii="Traditional Arabic" w:hAnsi="Traditional Arabic" w:cs="Traditional Arabic"/>
              <w:sz w:val="28"/>
              <w:szCs w:val="28"/>
              <w:rtl/>
              <w:lang w:val="en-US" w:bidi="ar-DZ"/>
            </w:rPr>
            <w:fldChar w:fldCharType="separate"/>
          </w:r>
          <w:r w:rsidR="008837FC">
            <w:rPr>
              <w:rFonts w:ascii="Traditional Arabic" w:hAnsi="Traditional Arabic" w:cs="Traditional Arabic"/>
              <w:noProof/>
              <w:sz w:val="28"/>
              <w:szCs w:val="28"/>
              <w:rtl/>
              <w:lang w:val="en-US" w:bidi="ar-DZ"/>
            </w:rPr>
            <w:t xml:space="preserve"> </w:t>
          </w:r>
          <w:r w:rsidR="008837FC" w:rsidRPr="008837FC">
            <w:rPr>
              <w:rFonts w:ascii="Traditional Arabic" w:hAnsi="Traditional Arabic" w:cs="Traditional Arabic" w:hint="cs"/>
              <w:noProof/>
              <w:sz w:val="28"/>
              <w:szCs w:val="28"/>
              <w:rtl/>
              <w:lang w:val="en-US" w:bidi="ar-DZ"/>
            </w:rPr>
            <w:t>(بن عيسى، 2017، صفحة 178،177)</w:t>
          </w:r>
          <w:r w:rsidR="008837FC">
            <w:rPr>
              <w:rFonts w:ascii="Traditional Arabic" w:hAnsi="Traditional Arabic" w:cs="Traditional Arabic"/>
              <w:sz w:val="28"/>
              <w:szCs w:val="28"/>
              <w:rtl/>
              <w:lang w:val="en-US" w:bidi="ar-DZ"/>
            </w:rPr>
            <w:fldChar w:fldCharType="end"/>
          </w:r>
        </w:sdtContent>
      </w:sdt>
    </w:p>
    <w:p w:rsidR="00574225" w:rsidRPr="00A94957" w:rsidRDefault="00E01C56" w:rsidP="00A94957">
      <w:pPr>
        <w:pStyle w:val="Paragraphedeliste"/>
        <w:numPr>
          <w:ilvl w:val="0"/>
          <w:numId w:val="15"/>
        </w:numPr>
        <w:bidi/>
        <w:spacing w:line="276" w:lineRule="auto"/>
        <w:jc w:val="lowKashida"/>
        <w:rPr>
          <w:rFonts w:ascii="Traditional Arabic" w:hAnsi="Traditional Arabic" w:cs="Traditional Arabic"/>
          <w:b/>
          <w:bCs/>
          <w:sz w:val="28"/>
          <w:szCs w:val="28"/>
          <w:rtl/>
          <w:lang w:val="en-US" w:bidi="ar-DZ"/>
        </w:rPr>
      </w:pPr>
      <w:r w:rsidRPr="00A94957">
        <w:rPr>
          <w:rFonts w:ascii="Traditional Arabic" w:hAnsi="Traditional Arabic" w:cs="Traditional Arabic" w:hint="cs"/>
          <w:b/>
          <w:bCs/>
          <w:sz w:val="28"/>
          <w:szCs w:val="28"/>
          <w:rtl/>
          <w:lang w:val="en-US" w:bidi="ar-DZ"/>
        </w:rPr>
        <w:t>البعد الاقتصادي لبرامج التعليم العالي من أجل تحقيق التنمية المستدامة:</w:t>
      </w:r>
    </w:p>
    <w:p w:rsidR="00574225" w:rsidRDefault="00E01C56">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sz w:val="28"/>
          <w:szCs w:val="28"/>
          <w:rtl/>
          <w:lang w:val="en-US" w:bidi="ar-DZ"/>
        </w:rPr>
        <w:t xml:space="preserve"> </w:t>
      </w:r>
      <w:r w:rsidR="00C73CF8">
        <w:rPr>
          <w:rFonts w:ascii="Traditional Arabic" w:hAnsi="Traditional Arabic" w:cs="Traditional Arabic" w:hint="cs"/>
          <w:sz w:val="28"/>
          <w:szCs w:val="28"/>
          <w:rtl/>
          <w:lang w:val="en-US" w:bidi="ar-DZ"/>
        </w:rPr>
        <w:t>يسعى البعد الاقتصادي للتنمية المستدامة إلى تعظيم رفاهية الإنسان واِستغلال الأحداث                                                  الاِقتصاديّة</w:t>
      </w:r>
      <w:sdt>
        <w:sdtPr>
          <w:rPr>
            <w:rFonts w:ascii="Traditional Arabic" w:hAnsi="Traditional Arabic" w:cs="Traditional Arabic" w:hint="cs"/>
            <w:sz w:val="28"/>
            <w:szCs w:val="28"/>
            <w:rtl/>
            <w:lang w:val="en-US" w:bidi="ar-DZ"/>
          </w:rPr>
          <w:id w:val="-647208688"/>
          <w:citation/>
        </w:sdtPr>
        <w:sdtEndPr/>
        <w:sdtContent>
          <w:r w:rsidR="00C73CF8">
            <w:rPr>
              <w:rFonts w:ascii="Traditional Arabic" w:hAnsi="Traditional Arabic" w:cs="Traditional Arabic"/>
              <w:sz w:val="28"/>
              <w:szCs w:val="28"/>
              <w:rtl/>
              <w:lang w:val="en-US" w:bidi="ar-DZ"/>
            </w:rPr>
            <w:fldChar w:fldCharType="begin"/>
          </w:r>
          <w:r w:rsidR="00C73CF8">
            <w:rPr>
              <w:rFonts w:ascii="Traditional Arabic" w:hAnsi="Traditional Arabic" w:cs="Traditional Arabic"/>
              <w:sz w:val="28"/>
              <w:szCs w:val="28"/>
              <w:lang w:bidi="ar-DZ"/>
            </w:rPr>
            <w:instrText xml:space="preserve">CITATION Abi22 \p 364 \l 1036 </w:instrText>
          </w:r>
          <w:r w:rsidR="00C73CF8">
            <w:rPr>
              <w:rFonts w:ascii="Traditional Arabic" w:hAnsi="Traditional Arabic" w:cs="Traditional Arabic"/>
              <w:sz w:val="28"/>
              <w:szCs w:val="28"/>
              <w:rtl/>
              <w:lang w:val="en-US" w:bidi="ar-DZ"/>
            </w:rPr>
            <w:fldChar w:fldCharType="separate"/>
          </w:r>
          <w:r w:rsidR="00C73CF8">
            <w:rPr>
              <w:rFonts w:ascii="Traditional Arabic" w:hAnsi="Traditional Arabic" w:cs="Traditional Arabic"/>
              <w:noProof/>
              <w:sz w:val="28"/>
              <w:szCs w:val="28"/>
              <w:rtl/>
              <w:lang w:val="en-US" w:bidi="ar-DZ"/>
            </w:rPr>
            <w:t xml:space="preserve"> </w:t>
          </w:r>
          <w:r w:rsidR="00C73CF8" w:rsidRPr="00C73CF8">
            <w:rPr>
              <w:rFonts w:ascii="Traditional Arabic" w:hAnsi="Traditional Arabic" w:cs="Traditional Arabic"/>
              <w:noProof/>
              <w:sz w:val="28"/>
              <w:szCs w:val="28"/>
              <w:lang w:val="en-US" w:bidi="ar-DZ"/>
            </w:rPr>
            <w:t>(Abida, 2022, p. 364)</w:t>
          </w:r>
          <w:r w:rsidR="00C73CF8">
            <w:rPr>
              <w:rFonts w:ascii="Traditional Arabic" w:hAnsi="Traditional Arabic" w:cs="Traditional Arabic"/>
              <w:sz w:val="28"/>
              <w:szCs w:val="28"/>
              <w:rtl/>
              <w:lang w:val="en-US" w:bidi="ar-DZ"/>
            </w:rPr>
            <w:fldChar w:fldCharType="end"/>
          </w:r>
        </w:sdtContent>
      </w:sdt>
      <w:r w:rsidR="00C73CF8">
        <w:rPr>
          <w:rFonts w:ascii="Traditional Arabic" w:hAnsi="Traditional Arabic" w:cs="Traditional Arabic" w:hint="cs"/>
          <w:sz w:val="28"/>
          <w:szCs w:val="28"/>
          <w:rtl/>
          <w:lang w:val="en-US" w:bidi="ar-DZ"/>
        </w:rPr>
        <w:t>، و</w:t>
      </w:r>
      <w:r>
        <w:rPr>
          <w:rFonts w:ascii="Traditional Arabic" w:hAnsi="Traditional Arabic" w:cs="Traditional Arabic" w:hint="cs"/>
          <w:sz w:val="28"/>
          <w:szCs w:val="28"/>
          <w:rtl/>
          <w:lang w:val="en-US" w:bidi="ar-DZ"/>
        </w:rPr>
        <w:t>تبرز أهمية برامج التعليم العالي ودورها الجوهري في المجتمع من خلال التنسيق بين مؤسسات التعليم العالي ومختلف المؤسسات الاقتصادية العامة والخاصة، وتكمن أهمية ذلك في وضع تخطيط علمي دقيق يحدد الاحتياجات من القوى البشرية المطلوبة في سوق العمل، من خلال المعرفة المسبقة للمعروض، وتحديد المهارات والمعارف الواجب توفرها في التخصصات، التشجيع على تطوير الصناعة المستدامة، وتوفير الكوادر القادرة</w:t>
      </w:r>
      <w:r w:rsidR="008D0CAB">
        <w:rPr>
          <w:rFonts w:ascii="Traditional Arabic" w:hAnsi="Traditional Arabic" w:cs="Traditional Arabic" w:hint="cs"/>
          <w:sz w:val="28"/>
          <w:szCs w:val="28"/>
          <w:rtl/>
          <w:lang w:val="en-US" w:bidi="ar-DZ"/>
        </w:rPr>
        <w:t xml:space="preserve"> على استخدام الموارد الطبيعية بكفاءة،  ودراسة تطوير مدن ذكية وح</w:t>
      </w:r>
      <w:r>
        <w:rPr>
          <w:rFonts w:ascii="Traditional Arabic" w:hAnsi="Traditional Arabic" w:cs="Traditional Arabic" w:hint="cs"/>
          <w:sz w:val="28"/>
          <w:szCs w:val="28"/>
          <w:rtl/>
          <w:lang w:val="en-US" w:bidi="ar-DZ"/>
        </w:rPr>
        <w:t>لول لنقل مستدام، وهو ما</w:t>
      </w:r>
      <w:r w:rsidR="008D0CAB">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يبرز ضرورة وجود ترابط بين مؤسسات التعليم العالي والمؤسسات الاقتصادية لتبادل الخبرات والاستفادة من المعارف</w:t>
      </w:r>
      <w:r w:rsidR="008837FC">
        <w:rPr>
          <w:rFonts w:ascii="Traditional Arabic" w:hAnsi="Traditional Arabic" w:cs="Traditional Arabic" w:hint="cs"/>
          <w:sz w:val="28"/>
          <w:szCs w:val="28"/>
          <w:rtl/>
          <w:lang w:val="en-US" w:bidi="ar-DZ"/>
        </w:rPr>
        <w:t xml:space="preserve"> والمهارات المكتسبة على مستواها.</w:t>
      </w:r>
      <w:sdt>
        <w:sdtPr>
          <w:rPr>
            <w:rFonts w:ascii="Traditional Arabic" w:hAnsi="Traditional Arabic" w:cs="Traditional Arabic" w:hint="cs"/>
            <w:sz w:val="28"/>
            <w:szCs w:val="28"/>
            <w:rtl/>
            <w:lang w:val="en-US" w:bidi="ar-DZ"/>
          </w:rPr>
          <w:id w:val="851151618"/>
          <w:citation/>
        </w:sdtPr>
        <w:sdtEndPr/>
        <w:sdtContent>
          <w:r w:rsidR="008837FC">
            <w:rPr>
              <w:rFonts w:ascii="Traditional Arabic" w:hAnsi="Traditional Arabic" w:cs="Traditional Arabic"/>
              <w:sz w:val="28"/>
              <w:szCs w:val="28"/>
              <w:rtl/>
              <w:lang w:val="en-US" w:bidi="ar-DZ"/>
            </w:rPr>
            <w:fldChar w:fldCharType="begin"/>
          </w:r>
          <w:r w:rsidR="008837FC">
            <w:rPr>
              <w:rFonts w:ascii="Traditional Arabic" w:hAnsi="Traditional Arabic" w:cs="Traditional Arabic"/>
              <w:sz w:val="28"/>
              <w:szCs w:val="28"/>
              <w:lang w:val="en-US" w:bidi="ar-DZ"/>
            </w:rPr>
            <w:instrText>CITATION</w:instrText>
          </w:r>
          <w:r w:rsidR="008837FC">
            <w:rPr>
              <w:rFonts w:ascii="Traditional Arabic" w:hAnsi="Traditional Arabic" w:cs="Traditional Arabic"/>
              <w:sz w:val="28"/>
              <w:szCs w:val="28"/>
              <w:rtl/>
              <w:lang w:val="en-US" w:bidi="ar-DZ"/>
            </w:rPr>
            <w:instrText xml:space="preserve"> مدا17 \</w:instrText>
          </w:r>
          <w:r w:rsidR="008837FC">
            <w:rPr>
              <w:rFonts w:ascii="Traditional Arabic" w:hAnsi="Traditional Arabic" w:cs="Traditional Arabic"/>
              <w:sz w:val="28"/>
              <w:szCs w:val="28"/>
              <w:lang w:val="en-US" w:bidi="ar-DZ"/>
            </w:rPr>
            <w:instrText>p 111 \l 5121</w:instrText>
          </w:r>
          <w:r w:rsidR="008837FC">
            <w:rPr>
              <w:rFonts w:ascii="Traditional Arabic" w:hAnsi="Traditional Arabic" w:cs="Traditional Arabic"/>
              <w:sz w:val="28"/>
              <w:szCs w:val="28"/>
              <w:rtl/>
              <w:lang w:val="en-US" w:bidi="ar-DZ"/>
            </w:rPr>
            <w:instrText xml:space="preserve"> </w:instrText>
          </w:r>
          <w:r w:rsidR="008837FC">
            <w:rPr>
              <w:rFonts w:ascii="Traditional Arabic" w:hAnsi="Traditional Arabic" w:cs="Traditional Arabic"/>
              <w:sz w:val="28"/>
              <w:szCs w:val="28"/>
              <w:rtl/>
              <w:lang w:val="en-US" w:bidi="ar-DZ"/>
            </w:rPr>
            <w:fldChar w:fldCharType="separate"/>
          </w:r>
          <w:r w:rsidR="008837FC">
            <w:rPr>
              <w:rFonts w:ascii="Traditional Arabic" w:hAnsi="Traditional Arabic" w:cs="Traditional Arabic"/>
              <w:noProof/>
              <w:sz w:val="28"/>
              <w:szCs w:val="28"/>
              <w:rtl/>
              <w:lang w:val="en-US" w:bidi="ar-DZ"/>
            </w:rPr>
            <w:t xml:space="preserve"> </w:t>
          </w:r>
          <w:r w:rsidR="008837FC" w:rsidRPr="008837FC">
            <w:rPr>
              <w:rFonts w:ascii="Traditional Arabic" w:hAnsi="Traditional Arabic" w:cs="Traditional Arabic" w:hint="cs"/>
              <w:noProof/>
              <w:sz w:val="28"/>
              <w:szCs w:val="28"/>
              <w:rtl/>
              <w:lang w:val="en-US" w:bidi="ar-DZ"/>
            </w:rPr>
            <w:t>(مداحي، وادي، و شرماط، 2017، صفحة 111)</w:t>
          </w:r>
          <w:r w:rsidR="008837FC">
            <w:rPr>
              <w:rFonts w:ascii="Traditional Arabic" w:hAnsi="Traditional Arabic" w:cs="Traditional Arabic"/>
              <w:sz w:val="28"/>
              <w:szCs w:val="28"/>
              <w:rtl/>
              <w:lang w:val="en-US" w:bidi="ar-DZ"/>
            </w:rPr>
            <w:fldChar w:fldCharType="end"/>
          </w:r>
        </w:sdtContent>
      </w:sdt>
    </w:p>
    <w:p w:rsidR="00574225" w:rsidRPr="00A94957" w:rsidRDefault="00E01C56" w:rsidP="00A94957">
      <w:pPr>
        <w:pStyle w:val="Paragraphedeliste"/>
        <w:numPr>
          <w:ilvl w:val="0"/>
          <w:numId w:val="15"/>
        </w:numPr>
        <w:bidi/>
        <w:spacing w:line="276" w:lineRule="auto"/>
        <w:jc w:val="lowKashida"/>
        <w:rPr>
          <w:rFonts w:ascii="Traditional Arabic" w:hAnsi="Traditional Arabic" w:cs="Traditional Arabic"/>
          <w:b/>
          <w:bCs/>
          <w:sz w:val="28"/>
          <w:szCs w:val="28"/>
          <w:rtl/>
          <w:lang w:val="en-US" w:bidi="ar-DZ"/>
        </w:rPr>
      </w:pPr>
      <w:r w:rsidRPr="00A94957">
        <w:rPr>
          <w:rFonts w:ascii="Traditional Arabic" w:hAnsi="Traditional Arabic" w:cs="Traditional Arabic" w:hint="cs"/>
          <w:b/>
          <w:bCs/>
          <w:sz w:val="28"/>
          <w:szCs w:val="28"/>
          <w:rtl/>
          <w:lang w:val="en-US" w:bidi="ar-DZ"/>
        </w:rPr>
        <w:t>البعد الاجتماعي لبرامج التعليم العالي من أجل تحقيق التنمية المستدامة:</w:t>
      </w:r>
    </w:p>
    <w:p w:rsidR="00574225" w:rsidRDefault="00E01C56" w:rsidP="00F93FE5">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 xml:space="preserve">   من أبرز الأهداف التي تسعى التنمية المستدامة إليها هو تطوير المجتمع، ولبلوغ هذا الهدف وجب توفير قوى بشرية ذات معارف ومهارات تتوافق وضوابط المجتمع الذي تعيش فيه، وباعتبار كل رواد الجامعة من الشباب فيستوجب إعداد برامج تعليمية تهدف إلى تعزيز الهوية الوطنية واتباع أنماط </w:t>
      </w:r>
      <w:r w:rsidR="00F93FE5">
        <w:rPr>
          <w:rFonts w:ascii="Traditional Arabic" w:hAnsi="Traditional Arabic" w:cs="Traditional Arabic" w:hint="cs"/>
          <w:sz w:val="28"/>
          <w:szCs w:val="28"/>
          <w:rtl/>
          <w:lang w:val="en-US" w:bidi="ar-DZ"/>
        </w:rPr>
        <w:t>سلوكية إيجابية والثقة بالنفس</w:t>
      </w:r>
      <w:sdt>
        <w:sdtPr>
          <w:rPr>
            <w:rFonts w:ascii="Traditional Arabic" w:hAnsi="Traditional Arabic" w:cs="Traditional Arabic" w:hint="cs"/>
            <w:sz w:val="28"/>
            <w:szCs w:val="28"/>
            <w:rtl/>
            <w:lang w:val="en-US" w:bidi="ar-DZ"/>
          </w:rPr>
          <w:id w:val="216629185"/>
          <w:citation/>
        </w:sdtPr>
        <w:sdtEndPr/>
        <w:sdtContent>
          <w:r w:rsidR="00F93FE5">
            <w:rPr>
              <w:rFonts w:ascii="Traditional Arabic" w:hAnsi="Traditional Arabic" w:cs="Traditional Arabic"/>
              <w:sz w:val="28"/>
              <w:szCs w:val="28"/>
              <w:rtl/>
              <w:lang w:val="en-US" w:bidi="ar-DZ"/>
            </w:rPr>
            <w:fldChar w:fldCharType="begin"/>
          </w:r>
          <w:r w:rsidR="00F93FE5">
            <w:rPr>
              <w:rFonts w:ascii="Traditional Arabic" w:hAnsi="Traditional Arabic" w:cs="Traditional Arabic"/>
              <w:sz w:val="28"/>
              <w:szCs w:val="28"/>
              <w:lang w:val="en-US" w:bidi="ar-DZ"/>
            </w:rPr>
            <w:instrText>CITATION</w:instrText>
          </w:r>
          <w:r w:rsidR="00F93FE5">
            <w:rPr>
              <w:rFonts w:ascii="Traditional Arabic" w:hAnsi="Traditional Arabic" w:cs="Traditional Arabic"/>
              <w:sz w:val="28"/>
              <w:szCs w:val="28"/>
              <w:rtl/>
              <w:lang w:val="en-US" w:bidi="ar-DZ"/>
            </w:rPr>
            <w:instrText xml:space="preserve"> مدا17 \</w:instrText>
          </w:r>
          <w:r w:rsidR="00F93FE5">
            <w:rPr>
              <w:rFonts w:ascii="Traditional Arabic" w:hAnsi="Traditional Arabic" w:cs="Traditional Arabic"/>
              <w:sz w:val="28"/>
              <w:szCs w:val="28"/>
              <w:lang w:val="en-US" w:bidi="ar-DZ"/>
            </w:rPr>
            <w:instrText>p 111 \l 5121</w:instrText>
          </w:r>
          <w:r w:rsidR="00F93FE5">
            <w:rPr>
              <w:rFonts w:ascii="Traditional Arabic" w:hAnsi="Traditional Arabic" w:cs="Traditional Arabic"/>
              <w:sz w:val="28"/>
              <w:szCs w:val="28"/>
              <w:rtl/>
              <w:lang w:val="en-US" w:bidi="ar-DZ"/>
            </w:rPr>
            <w:instrText xml:space="preserve"> </w:instrText>
          </w:r>
          <w:r w:rsidR="00F93FE5">
            <w:rPr>
              <w:rFonts w:ascii="Traditional Arabic" w:hAnsi="Traditional Arabic" w:cs="Traditional Arabic"/>
              <w:sz w:val="28"/>
              <w:szCs w:val="28"/>
              <w:rtl/>
              <w:lang w:val="en-US" w:bidi="ar-DZ"/>
            </w:rPr>
            <w:fldChar w:fldCharType="separate"/>
          </w:r>
          <w:r w:rsidR="00F93FE5">
            <w:rPr>
              <w:rFonts w:ascii="Traditional Arabic" w:hAnsi="Traditional Arabic" w:cs="Traditional Arabic"/>
              <w:noProof/>
              <w:sz w:val="28"/>
              <w:szCs w:val="28"/>
              <w:rtl/>
              <w:lang w:val="en-US" w:bidi="ar-DZ"/>
            </w:rPr>
            <w:t xml:space="preserve"> </w:t>
          </w:r>
          <w:r w:rsidR="00F93FE5" w:rsidRPr="00F93FE5">
            <w:rPr>
              <w:rFonts w:ascii="Traditional Arabic" w:hAnsi="Traditional Arabic" w:cs="Traditional Arabic" w:hint="cs"/>
              <w:noProof/>
              <w:sz w:val="28"/>
              <w:szCs w:val="28"/>
              <w:rtl/>
              <w:lang w:val="en-US" w:bidi="ar-DZ"/>
            </w:rPr>
            <w:t>(مداحي، وادي، و شرماط، 2017، صفحة 111)</w:t>
          </w:r>
          <w:r w:rsidR="00F93FE5">
            <w:rPr>
              <w:rFonts w:ascii="Traditional Arabic" w:hAnsi="Traditional Arabic" w:cs="Traditional Arabic"/>
              <w:sz w:val="28"/>
              <w:szCs w:val="28"/>
              <w:rtl/>
              <w:lang w:val="en-US" w:bidi="ar-DZ"/>
            </w:rPr>
            <w:fldChar w:fldCharType="end"/>
          </w:r>
        </w:sdtContent>
      </w:sdt>
      <w:r w:rsidR="00F93FE5">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حيث تقوم الجامعة بخدمة المجتمع من خلال ثلاث مجالات أساسية تتع</w:t>
      </w:r>
      <w:r w:rsidR="008D0CAB">
        <w:rPr>
          <w:rFonts w:ascii="Traditional Arabic" w:hAnsi="Traditional Arabic" w:cs="Traditional Arabic" w:hint="cs"/>
          <w:sz w:val="28"/>
          <w:szCs w:val="28"/>
          <w:rtl/>
          <w:lang w:val="en-US" w:bidi="ar-DZ"/>
        </w:rPr>
        <w:t>لق بتنمية البرامج والسياسات التي</w:t>
      </w:r>
      <w:r>
        <w:rPr>
          <w:rFonts w:ascii="Traditional Arabic" w:hAnsi="Traditional Arabic" w:cs="Traditional Arabic" w:hint="cs"/>
          <w:sz w:val="28"/>
          <w:szCs w:val="28"/>
          <w:rtl/>
          <w:lang w:val="en-US" w:bidi="ar-DZ"/>
        </w:rPr>
        <w:t xml:space="preserve"> تقدمها الكليات بمختلف تخصصاتها، والخدمات المهنية للعاملين بها، إضافة إلى أنشطة التعليم والبحث العلمي المتعلقة بالمجتمع، ومنه تساهم في تقديم حلول للمشكلات التي تواجه المجتمع، تقديم أفكار جديدة ومتطورة لإدارة المشاريع والأعمال، نوعية المواطنين وتوظيف الإنتاج العلمي في خدمة المجتمع</w:t>
      </w:r>
      <w:r w:rsidR="00F93FE5">
        <w:rPr>
          <w:rFonts w:ascii="Traditional Arabic" w:hAnsi="Traditional Arabic" w:cs="Traditional Arabic" w:hint="cs"/>
          <w:b/>
          <w:bCs/>
          <w:sz w:val="28"/>
          <w:szCs w:val="28"/>
          <w:rtl/>
          <w:lang w:val="en-US" w:bidi="ar-DZ"/>
        </w:rPr>
        <w:t>.</w:t>
      </w:r>
      <w:sdt>
        <w:sdtPr>
          <w:rPr>
            <w:rFonts w:ascii="Traditional Arabic" w:hAnsi="Traditional Arabic" w:cs="Traditional Arabic" w:hint="cs"/>
            <w:b/>
            <w:bCs/>
            <w:sz w:val="28"/>
            <w:szCs w:val="28"/>
            <w:rtl/>
            <w:lang w:val="en-US" w:bidi="ar-DZ"/>
          </w:rPr>
          <w:id w:val="249551779"/>
          <w:citation/>
        </w:sdtPr>
        <w:sdtEndPr/>
        <w:sdtContent>
          <w:r w:rsidR="00F93FE5">
            <w:rPr>
              <w:rFonts w:ascii="Traditional Arabic" w:hAnsi="Traditional Arabic" w:cs="Traditional Arabic"/>
              <w:b/>
              <w:bCs/>
              <w:sz w:val="28"/>
              <w:szCs w:val="28"/>
              <w:rtl/>
              <w:lang w:val="en-US" w:bidi="ar-DZ"/>
            </w:rPr>
            <w:fldChar w:fldCharType="begin"/>
          </w:r>
          <w:r w:rsidR="00F93FE5">
            <w:rPr>
              <w:rFonts w:ascii="Traditional Arabic" w:hAnsi="Traditional Arabic" w:cs="Traditional Arabic"/>
              <w:b/>
              <w:bCs/>
              <w:sz w:val="28"/>
              <w:szCs w:val="28"/>
              <w:lang w:val="en-US" w:bidi="ar-DZ"/>
            </w:rPr>
            <w:instrText>CITATION</w:instrText>
          </w:r>
          <w:r w:rsidR="00F93FE5">
            <w:rPr>
              <w:rFonts w:ascii="Traditional Arabic" w:hAnsi="Traditional Arabic" w:cs="Traditional Arabic"/>
              <w:b/>
              <w:bCs/>
              <w:sz w:val="28"/>
              <w:szCs w:val="28"/>
              <w:rtl/>
              <w:lang w:val="en-US" w:bidi="ar-DZ"/>
            </w:rPr>
            <w:instrText xml:space="preserve"> الب231 \</w:instrText>
          </w:r>
          <w:r w:rsidR="00F93FE5">
            <w:rPr>
              <w:rFonts w:ascii="Traditional Arabic" w:hAnsi="Traditional Arabic" w:cs="Traditional Arabic"/>
              <w:b/>
              <w:bCs/>
              <w:sz w:val="28"/>
              <w:szCs w:val="28"/>
              <w:lang w:val="en-US" w:bidi="ar-DZ"/>
            </w:rPr>
            <w:instrText>p 544&amp;#1548;543 \l 5121</w:instrText>
          </w:r>
          <w:r w:rsidR="00F93FE5">
            <w:rPr>
              <w:rFonts w:ascii="Traditional Arabic" w:hAnsi="Traditional Arabic" w:cs="Traditional Arabic"/>
              <w:b/>
              <w:bCs/>
              <w:sz w:val="28"/>
              <w:szCs w:val="28"/>
              <w:rtl/>
              <w:lang w:val="en-US" w:bidi="ar-DZ"/>
            </w:rPr>
            <w:instrText xml:space="preserve"> </w:instrText>
          </w:r>
          <w:r w:rsidR="00F93FE5">
            <w:rPr>
              <w:rFonts w:ascii="Traditional Arabic" w:hAnsi="Traditional Arabic" w:cs="Traditional Arabic"/>
              <w:b/>
              <w:bCs/>
              <w:sz w:val="28"/>
              <w:szCs w:val="28"/>
              <w:rtl/>
              <w:lang w:val="en-US" w:bidi="ar-DZ"/>
            </w:rPr>
            <w:fldChar w:fldCharType="separate"/>
          </w:r>
          <w:r w:rsidR="00F93FE5">
            <w:rPr>
              <w:rFonts w:ascii="Traditional Arabic" w:hAnsi="Traditional Arabic" w:cs="Traditional Arabic"/>
              <w:b/>
              <w:bCs/>
              <w:noProof/>
              <w:sz w:val="28"/>
              <w:szCs w:val="28"/>
              <w:rtl/>
              <w:lang w:val="en-US" w:bidi="ar-DZ"/>
            </w:rPr>
            <w:t xml:space="preserve"> </w:t>
          </w:r>
          <w:r w:rsidR="00F93FE5" w:rsidRPr="00F93FE5">
            <w:rPr>
              <w:rFonts w:ascii="Traditional Arabic" w:hAnsi="Traditional Arabic" w:cs="Traditional Arabic" w:hint="cs"/>
              <w:noProof/>
              <w:sz w:val="28"/>
              <w:szCs w:val="28"/>
              <w:rtl/>
              <w:lang w:val="en-US" w:bidi="ar-DZ"/>
            </w:rPr>
            <w:t>(البركنو، 2023، صفحة 544،543)</w:t>
          </w:r>
          <w:r w:rsidR="00F93FE5">
            <w:rPr>
              <w:rFonts w:ascii="Traditional Arabic" w:hAnsi="Traditional Arabic" w:cs="Traditional Arabic"/>
              <w:b/>
              <w:bCs/>
              <w:sz w:val="28"/>
              <w:szCs w:val="28"/>
              <w:rtl/>
              <w:lang w:val="en-US" w:bidi="ar-DZ"/>
            </w:rPr>
            <w:fldChar w:fldCharType="end"/>
          </w:r>
        </w:sdtContent>
      </w:sdt>
    </w:p>
    <w:p w:rsidR="00574225" w:rsidRPr="00FA5EF5" w:rsidRDefault="00E01C56" w:rsidP="00FA5EF5">
      <w:pPr>
        <w:pStyle w:val="Paragraphedeliste"/>
        <w:numPr>
          <w:ilvl w:val="0"/>
          <w:numId w:val="15"/>
        </w:numPr>
        <w:bidi/>
        <w:spacing w:line="276" w:lineRule="auto"/>
        <w:ind w:left="140" w:firstLine="284"/>
        <w:jc w:val="lowKashida"/>
        <w:rPr>
          <w:rFonts w:ascii="Traditional Arabic" w:hAnsi="Traditional Arabic" w:cs="Traditional Arabic"/>
          <w:b/>
          <w:bCs/>
          <w:sz w:val="28"/>
          <w:szCs w:val="28"/>
          <w:rtl/>
          <w:lang w:val="en-US" w:bidi="ar-DZ"/>
        </w:rPr>
      </w:pPr>
      <w:bookmarkStart w:id="0" w:name="_GoBack"/>
      <w:bookmarkEnd w:id="0"/>
      <w:r w:rsidRPr="00A94957">
        <w:rPr>
          <w:rFonts w:ascii="Traditional Arabic" w:hAnsi="Traditional Arabic" w:cs="Traditional Arabic" w:hint="cs"/>
          <w:b/>
          <w:bCs/>
          <w:sz w:val="28"/>
          <w:szCs w:val="28"/>
          <w:rtl/>
          <w:lang w:val="en-US" w:bidi="ar-DZ"/>
        </w:rPr>
        <w:t>البعد البيئي لبرامج التعليم العالي من أجل تحقيق التنمية المستدامة:</w:t>
      </w:r>
      <w:r w:rsidR="00FA5EF5">
        <w:rPr>
          <w:rFonts w:ascii="Traditional Arabic" w:hAnsi="Traditional Arabic" w:cs="Traditional Arabic" w:hint="cs"/>
          <w:sz w:val="28"/>
          <w:szCs w:val="28"/>
          <w:rtl/>
          <w:lang w:val="en-US" w:bidi="ar-DZ"/>
        </w:rPr>
        <w:t xml:space="preserve"> </w:t>
      </w:r>
      <w:r w:rsidRPr="00FA5EF5">
        <w:rPr>
          <w:rFonts w:ascii="Traditional Arabic" w:hAnsi="Traditional Arabic" w:cs="Traditional Arabic" w:hint="cs"/>
          <w:sz w:val="28"/>
          <w:szCs w:val="28"/>
          <w:rtl/>
          <w:lang w:val="en-US" w:bidi="ar-DZ"/>
        </w:rPr>
        <w:t xml:space="preserve">تعمل برامج التعليم العالي في الربط بين البيئة والتنمية المستدامة في مناهج الاقتصاد، دراسة بعض القضايا كمشكل الندرة الاقتصادية البيئية، الموارد والطاقات المتجددة، والتشجيع لممارسة </w:t>
      </w:r>
      <w:r w:rsidRPr="00FA5EF5">
        <w:rPr>
          <w:rFonts w:ascii="Traditional Arabic" w:hAnsi="Traditional Arabic" w:cs="Traditional Arabic" w:hint="cs"/>
          <w:sz w:val="28"/>
          <w:szCs w:val="28"/>
          <w:rtl/>
          <w:lang w:val="en-US" w:bidi="ar-DZ"/>
        </w:rPr>
        <w:lastRenderedPageBreak/>
        <w:t>الأنشطة الاقتصادية الخضراء، التي لا تضر بالبيئة، كالتسويق الأخضر، كل هذا من أجل إيجاد مناهج جديدة للنمو الاقتصادي تتطابق مع</w:t>
      </w:r>
      <w:r w:rsidR="00FA5EF5">
        <w:rPr>
          <w:rFonts w:ascii="Traditional Arabic" w:hAnsi="Traditional Arabic" w:cs="Traditional Arabic" w:hint="cs"/>
          <w:sz w:val="28"/>
          <w:szCs w:val="28"/>
          <w:rtl/>
          <w:lang w:val="en-US" w:bidi="ar-DZ"/>
        </w:rPr>
        <w:t xml:space="preserve"> فلسفة وابعاد التنمية المستدامة.</w:t>
      </w:r>
    </w:p>
    <w:p w:rsidR="004A185E" w:rsidRDefault="00E01C56" w:rsidP="004A185E">
      <w:pPr>
        <w:bidi/>
        <w:spacing w:line="276" w:lineRule="auto"/>
        <w:jc w:val="lowKashida"/>
        <w:rPr>
          <w:rFonts w:ascii="Traditional Arabic" w:hAnsi="Traditional Arabic" w:cs="Traditional Arabic"/>
          <w:b/>
          <w:bCs/>
          <w:sz w:val="28"/>
          <w:szCs w:val="28"/>
          <w:rtl/>
          <w:lang w:val="en-US" w:bidi="ar-DZ"/>
        </w:rPr>
      </w:pPr>
      <w:r>
        <w:rPr>
          <w:rFonts w:ascii="Traditional Arabic" w:hAnsi="Traditional Arabic" w:cs="Traditional Arabic" w:hint="cs"/>
          <w:sz w:val="28"/>
          <w:szCs w:val="28"/>
          <w:rtl/>
          <w:lang w:val="en-US" w:bidi="ar-DZ"/>
        </w:rPr>
        <w:t>كما تعمل برامج التعليم العالي على التركيز على أبعاد التنمية المستدامة، وتداخلها في العملية التكوينية من خلال نشر الوعي بالاستدامة لدى الطلبة حول أثر الإنسان على النظم الإيكولوجية، التلوث، استنزاف الطاقة، الاحتباس الحراري، وبناء قيم ومهارات تساعدهم على اتخاذ القرارات نحو التنمية المستدامة، وحتى يكون للتكوين فاعلية أكثر، تهتم برا</w:t>
      </w:r>
      <w:r w:rsidR="008D0CAB">
        <w:rPr>
          <w:rFonts w:ascii="Traditional Arabic" w:hAnsi="Traditional Arabic" w:cs="Traditional Arabic" w:hint="cs"/>
          <w:sz w:val="28"/>
          <w:szCs w:val="28"/>
          <w:rtl/>
          <w:lang w:val="en-US" w:bidi="ar-DZ"/>
        </w:rPr>
        <w:t>مج التعليم العالي بحث الطلبة على</w:t>
      </w:r>
      <w:r>
        <w:rPr>
          <w:rFonts w:ascii="Traditional Arabic" w:hAnsi="Traditional Arabic" w:cs="Traditional Arabic" w:hint="cs"/>
          <w:sz w:val="28"/>
          <w:szCs w:val="28"/>
          <w:rtl/>
          <w:lang w:val="en-US" w:bidi="ar-DZ"/>
        </w:rPr>
        <w:t xml:space="preserve"> استخدام الطاقات المتجددة وتدريبهم</w:t>
      </w:r>
      <w:r w:rsidR="008D0CAB">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على إنشاء مشاريع خضراء تستخدم بدائل ومصادر جديدة للطاقة، وهو ما يظهر ضرورة إدراج مبادئ التنمية المستدامة في التخصصات الجامعية من خلال التحديث في المناهج وتكييفها للتعامل مع ال</w:t>
      </w:r>
      <w:r w:rsidR="00D42636">
        <w:rPr>
          <w:rFonts w:ascii="Traditional Arabic" w:hAnsi="Traditional Arabic" w:cs="Traditional Arabic" w:hint="cs"/>
          <w:sz w:val="28"/>
          <w:szCs w:val="28"/>
          <w:rtl/>
          <w:lang w:val="en-US" w:bidi="ar-DZ"/>
        </w:rPr>
        <w:t>تنمية المستدامة.</w:t>
      </w:r>
      <w:sdt>
        <w:sdtPr>
          <w:rPr>
            <w:rFonts w:ascii="Traditional Arabic" w:hAnsi="Traditional Arabic" w:cs="Traditional Arabic" w:hint="cs"/>
            <w:sz w:val="28"/>
            <w:szCs w:val="28"/>
            <w:rtl/>
            <w:lang w:val="en-US" w:bidi="ar-DZ"/>
          </w:rPr>
          <w:id w:val="1497696714"/>
          <w:citation/>
        </w:sdtPr>
        <w:sdtEndPr/>
        <w:sdtContent>
          <w:r w:rsidR="00D42636">
            <w:rPr>
              <w:rFonts w:ascii="Traditional Arabic" w:hAnsi="Traditional Arabic" w:cs="Traditional Arabic"/>
              <w:sz w:val="28"/>
              <w:szCs w:val="28"/>
              <w:rtl/>
              <w:lang w:val="en-US" w:bidi="ar-DZ"/>
            </w:rPr>
            <w:fldChar w:fldCharType="begin"/>
          </w:r>
          <w:r w:rsidR="00D42636">
            <w:rPr>
              <w:rFonts w:ascii="Traditional Arabic" w:hAnsi="Traditional Arabic" w:cs="Traditional Arabic"/>
              <w:sz w:val="28"/>
              <w:szCs w:val="28"/>
              <w:lang w:val="en-US" w:bidi="ar-DZ"/>
            </w:rPr>
            <w:instrText>CITATION</w:instrText>
          </w:r>
          <w:r w:rsidR="00D42636">
            <w:rPr>
              <w:rFonts w:ascii="Traditional Arabic" w:hAnsi="Traditional Arabic" w:cs="Traditional Arabic"/>
              <w:sz w:val="28"/>
              <w:szCs w:val="28"/>
              <w:rtl/>
              <w:lang w:val="en-US" w:bidi="ar-DZ"/>
            </w:rPr>
            <w:instrText xml:space="preserve"> بوس19 \</w:instrText>
          </w:r>
          <w:r w:rsidR="00D42636">
            <w:rPr>
              <w:rFonts w:ascii="Traditional Arabic" w:hAnsi="Traditional Arabic" w:cs="Traditional Arabic"/>
              <w:sz w:val="28"/>
              <w:szCs w:val="28"/>
              <w:lang w:val="en-US" w:bidi="ar-DZ"/>
            </w:rPr>
            <w:instrText>p 76 \l 5121</w:instrText>
          </w:r>
          <w:r w:rsidR="00D42636">
            <w:rPr>
              <w:rFonts w:ascii="Traditional Arabic" w:hAnsi="Traditional Arabic" w:cs="Traditional Arabic"/>
              <w:sz w:val="28"/>
              <w:szCs w:val="28"/>
              <w:rtl/>
              <w:lang w:val="en-US" w:bidi="ar-DZ"/>
            </w:rPr>
            <w:instrText xml:space="preserve"> </w:instrText>
          </w:r>
          <w:r w:rsidR="00D42636">
            <w:rPr>
              <w:rFonts w:ascii="Traditional Arabic" w:hAnsi="Traditional Arabic" w:cs="Traditional Arabic"/>
              <w:sz w:val="28"/>
              <w:szCs w:val="28"/>
              <w:rtl/>
              <w:lang w:val="en-US" w:bidi="ar-DZ"/>
            </w:rPr>
            <w:fldChar w:fldCharType="separate"/>
          </w:r>
          <w:r w:rsidR="00D42636">
            <w:rPr>
              <w:rFonts w:ascii="Traditional Arabic" w:hAnsi="Traditional Arabic" w:cs="Traditional Arabic"/>
              <w:noProof/>
              <w:sz w:val="28"/>
              <w:szCs w:val="28"/>
              <w:rtl/>
              <w:lang w:val="en-US" w:bidi="ar-DZ"/>
            </w:rPr>
            <w:t xml:space="preserve"> </w:t>
          </w:r>
          <w:r w:rsidR="00D42636" w:rsidRPr="00D42636">
            <w:rPr>
              <w:rFonts w:ascii="Traditional Arabic" w:hAnsi="Traditional Arabic" w:cs="Traditional Arabic" w:hint="cs"/>
              <w:noProof/>
              <w:sz w:val="28"/>
              <w:szCs w:val="28"/>
              <w:rtl/>
              <w:lang w:val="en-US" w:bidi="ar-DZ"/>
            </w:rPr>
            <w:t>(بوساحة و بحوص، 2019، صفحة 76)</w:t>
          </w:r>
          <w:r w:rsidR="00D42636">
            <w:rPr>
              <w:rFonts w:ascii="Traditional Arabic" w:hAnsi="Traditional Arabic" w:cs="Traditional Arabic"/>
              <w:sz w:val="28"/>
              <w:szCs w:val="28"/>
              <w:rtl/>
              <w:lang w:val="en-US" w:bidi="ar-DZ"/>
            </w:rPr>
            <w:fldChar w:fldCharType="end"/>
          </w:r>
        </w:sdtContent>
      </w:sdt>
      <w:r w:rsidR="008D0CAB">
        <w:rPr>
          <w:rFonts w:ascii="Traditional Arabic" w:hAnsi="Traditional Arabic" w:cs="Traditional Arabic" w:hint="cs"/>
          <w:b/>
          <w:bCs/>
          <w:sz w:val="28"/>
          <w:szCs w:val="28"/>
          <w:rtl/>
          <w:lang w:val="en-US" w:bidi="ar-DZ"/>
        </w:rPr>
        <w:t xml:space="preserve"> </w:t>
      </w:r>
    </w:p>
    <w:p w:rsidR="00574225" w:rsidRDefault="00E01C56" w:rsidP="004A185E">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يتضح أن التعليم والتنمية متكاملان، حيث أن كلاهما يعتمد على الإنسان وغايتهما بناء وتنمية قدراته، وتطويره من أجل تحقيق تنمية مستدامة، بكفاءة وعدالة تتسع فيها خيارات الحياة أمام أفراد المجتمع، فالمجتمع الذي يحسن تعليم وتأهيل أفراده، يوفر قوى بشرية قادرة على تشغيل وإدارة مكونات وعناصر التنمية، ويساهم في بناء مجتمع قوص وسليم يسوده الأمن والاستقرار السياسي والاقتصادي، وهو ما يوضح علاقة التعليم بالتنمية المستدامة وأبعادها الاقتصادية والاجتماعية والبيئية والتكنولوجية، لأنه المعول الأساسي الذي يعول عليه المجتمع في تحقيق أهداف التنمية المستدامة كخطوة لدفع المتعلمين لفهم مفهوم الاستدامة لتطبيقها في</w:t>
      </w:r>
      <w:r w:rsidR="008D0CAB">
        <w:rPr>
          <w:rFonts w:ascii="Traditional Arabic" w:hAnsi="Traditional Arabic" w:cs="Traditional Arabic" w:hint="cs"/>
          <w:sz w:val="28"/>
          <w:szCs w:val="28"/>
          <w:rtl/>
          <w:lang w:val="en-US" w:bidi="ar-DZ"/>
        </w:rPr>
        <w:t xml:space="preserve"> حياتهم وتصبح ثقافة تحكم سلوكهم</w:t>
      </w:r>
      <w:sdt>
        <w:sdtPr>
          <w:rPr>
            <w:rFonts w:ascii="Traditional Arabic" w:hAnsi="Traditional Arabic" w:cs="Traditional Arabic" w:hint="cs"/>
            <w:sz w:val="28"/>
            <w:szCs w:val="28"/>
            <w:rtl/>
            <w:lang w:val="en-US" w:bidi="ar-DZ"/>
          </w:rPr>
          <w:id w:val="213395451"/>
          <w:citation/>
        </w:sdtPr>
        <w:sdtEndPr/>
        <w:sdtContent>
          <w:r w:rsidR="00460554">
            <w:rPr>
              <w:rFonts w:ascii="Traditional Arabic" w:hAnsi="Traditional Arabic" w:cs="Traditional Arabic"/>
              <w:sz w:val="28"/>
              <w:szCs w:val="28"/>
              <w:rtl/>
              <w:lang w:val="en-US" w:bidi="ar-DZ"/>
            </w:rPr>
            <w:fldChar w:fldCharType="begin"/>
          </w:r>
          <w:r w:rsidR="00460554">
            <w:rPr>
              <w:rFonts w:ascii="Traditional Arabic" w:hAnsi="Traditional Arabic" w:cs="Traditional Arabic"/>
              <w:sz w:val="28"/>
              <w:szCs w:val="28"/>
              <w:lang w:val="en-US" w:bidi="ar-DZ"/>
            </w:rPr>
            <w:instrText>CITATION</w:instrText>
          </w:r>
          <w:r w:rsidR="00460554">
            <w:rPr>
              <w:rFonts w:ascii="Traditional Arabic" w:hAnsi="Traditional Arabic" w:cs="Traditional Arabic"/>
              <w:sz w:val="28"/>
              <w:szCs w:val="28"/>
              <w:rtl/>
              <w:lang w:val="en-US" w:bidi="ar-DZ"/>
            </w:rPr>
            <w:instrText xml:space="preserve"> الأ231 \</w:instrText>
          </w:r>
          <w:r w:rsidR="00460554">
            <w:rPr>
              <w:rFonts w:ascii="Traditional Arabic" w:hAnsi="Traditional Arabic" w:cs="Traditional Arabic"/>
              <w:sz w:val="28"/>
              <w:szCs w:val="28"/>
              <w:lang w:val="en-US" w:bidi="ar-DZ"/>
            </w:rPr>
            <w:instrText>p 28 \l 5121</w:instrText>
          </w:r>
          <w:r w:rsidR="00460554">
            <w:rPr>
              <w:rFonts w:ascii="Traditional Arabic" w:hAnsi="Traditional Arabic" w:cs="Traditional Arabic"/>
              <w:sz w:val="28"/>
              <w:szCs w:val="28"/>
              <w:rtl/>
              <w:lang w:val="en-US" w:bidi="ar-DZ"/>
            </w:rPr>
            <w:instrText xml:space="preserve"> </w:instrText>
          </w:r>
          <w:r w:rsidR="00460554">
            <w:rPr>
              <w:rFonts w:ascii="Traditional Arabic" w:hAnsi="Traditional Arabic" w:cs="Traditional Arabic"/>
              <w:sz w:val="28"/>
              <w:szCs w:val="28"/>
              <w:rtl/>
              <w:lang w:val="en-US" w:bidi="ar-DZ"/>
            </w:rPr>
            <w:fldChar w:fldCharType="separate"/>
          </w:r>
          <w:r w:rsidR="00460554">
            <w:rPr>
              <w:rFonts w:ascii="Traditional Arabic" w:hAnsi="Traditional Arabic" w:cs="Traditional Arabic"/>
              <w:noProof/>
              <w:sz w:val="28"/>
              <w:szCs w:val="28"/>
              <w:rtl/>
              <w:lang w:val="en-US" w:bidi="ar-DZ"/>
            </w:rPr>
            <w:t xml:space="preserve"> </w:t>
          </w:r>
          <w:r w:rsidR="00460554" w:rsidRPr="00460554">
            <w:rPr>
              <w:rFonts w:ascii="Traditional Arabic" w:hAnsi="Traditional Arabic" w:cs="Traditional Arabic" w:hint="cs"/>
              <w:noProof/>
              <w:sz w:val="28"/>
              <w:szCs w:val="28"/>
              <w:rtl/>
              <w:lang w:val="en-US" w:bidi="ar-DZ"/>
            </w:rPr>
            <w:t>(الأمين علي، 2023، صفحة 28)</w:t>
          </w:r>
          <w:r w:rsidR="00460554">
            <w:rPr>
              <w:rFonts w:ascii="Traditional Arabic" w:hAnsi="Traditional Arabic" w:cs="Traditional Arabic"/>
              <w:sz w:val="28"/>
              <w:szCs w:val="28"/>
              <w:rtl/>
              <w:lang w:val="en-US" w:bidi="ar-DZ"/>
            </w:rPr>
            <w:fldChar w:fldCharType="end"/>
          </w:r>
        </w:sdtContent>
      </w:sdt>
      <w:r w:rsidR="008D0CAB">
        <w:rPr>
          <w:rFonts w:ascii="Traditional Arabic" w:hAnsi="Traditional Arabic" w:cs="Traditional Arabic" w:hint="cs"/>
          <w:sz w:val="28"/>
          <w:szCs w:val="28"/>
          <w:rtl/>
          <w:lang w:val="en-US" w:bidi="ar-DZ"/>
        </w:rPr>
        <w:t>،</w:t>
      </w:r>
      <w:r w:rsidR="00460554">
        <w:rPr>
          <w:rFonts w:ascii="Traditional Arabic" w:hAnsi="Traditional Arabic" w:cs="Traditional Arabic" w:hint="cs"/>
          <w:sz w:val="28"/>
          <w:szCs w:val="28"/>
          <w:rtl/>
          <w:lang w:val="en-US" w:bidi="ar-DZ"/>
        </w:rPr>
        <w:t xml:space="preserve"> </w:t>
      </w:r>
      <w:r>
        <w:rPr>
          <w:rFonts w:ascii="Traditional Arabic" w:hAnsi="Traditional Arabic" w:cs="Traditional Arabic" w:hint="cs"/>
          <w:sz w:val="28"/>
          <w:szCs w:val="28"/>
          <w:rtl/>
          <w:lang w:val="en-US" w:bidi="ar-DZ"/>
        </w:rPr>
        <w:t>وبهذا فبرامج التعليم العالي تساهم في خدمة المجتمع من خلال نشر العلم والمعرفة بين أبناء المجتمع المحلي، البحث التطبيقي لدراسة مشكلات المجتمع والمؤسسات، إضافة إلى توافق هذه البرامج ومتطلبات الأفراد على اختلاف مستوياتهم، مساعدة أفراد المجتمع على تقديم أفكار جديدة ومتطورة في كيفية إد</w:t>
      </w:r>
      <w:r w:rsidR="008D0CAB">
        <w:rPr>
          <w:rFonts w:ascii="Traditional Arabic" w:hAnsi="Traditional Arabic" w:cs="Traditional Arabic" w:hint="cs"/>
          <w:sz w:val="28"/>
          <w:szCs w:val="28"/>
          <w:rtl/>
          <w:lang w:val="en-US" w:bidi="ar-DZ"/>
        </w:rPr>
        <w:t>ارة المشاريع والأعمال المختلفة.</w:t>
      </w:r>
      <w:sdt>
        <w:sdtPr>
          <w:rPr>
            <w:rFonts w:ascii="Traditional Arabic" w:hAnsi="Traditional Arabic" w:cs="Traditional Arabic" w:hint="cs"/>
            <w:sz w:val="28"/>
            <w:szCs w:val="28"/>
            <w:rtl/>
            <w:lang w:val="en-US" w:bidi="ar-DZ"/>
          </w:rPr>
          <w:id w:val="181861570"/>
          <w:citation/>
        </w:sdtPr>
        <w:sdtEndPr/>
        <w:sdtContent>
          <w:r w:rsidR="00460554">
            <w:rPr>
              <w:rFonts w:ascii="Traditional Arabic" w:hAnsi="Traditional Arabic" w:cs="Traditional Arabic"/>
              <w:sz w:val="28"/>
              <w:szCs w:val="28"/>
              <w:rtl/>
              <w:lang w:val="en-US" w:bidi="ar-DZ"/>
            </w:rPr>
            <w:fldChar w:fldCharType="begin"/>
          </w:r>
          <w:r w:rsidR="00460554">
            <w:rPr>
              <w:rFonts w:ascii="Traditional Arabic" w:hAnsi="Traditional Arabic" w:cs="Traditional Arabic"/>
              <w:sz w:val="28"/>
              <w:szCs w:val="28"/>
              <w:lang w:val="en-US" w:bidi="ar-DZ"/>
            </w:rPr>
            <w:instrText>CITATION</w:instrText>
          </w:r>
          <w:r w:rsidR="00460554">
            <w:rPr>
              <w:rFonts w:ascii="Traditional Arabic" w:hAnsi="Traditional Arabic" w:cs="Traditional Arabic"/>
              <w:sz w:val="28"/>
              <w:szCs w:val="28"/>
              <w:rtl/>
              <w:lang w:val="en-US" w:bidi="ar-DZ"/>
            </w:rPr>
            <w:instrText xml:space="preserve"> الب231 \</w:instrText>
          </w:r>
          <w:r w:rsidR="00460554">
            <w:rPr>
              <w:rFonts w:ascii="Traditional Arabic" w:hAnsi="Traditional Arabic" w:cs="Traditional Arabic"/>
              <w:sz w:val="28"/>
              <w:szCs w:val="28"/>
              <w:lang w:val="en-US" w:bidi="ar-DZ"/>
            </w:rPr>
            <w:instrText>p 544&amp;#1548;543 \l 5121</w:instrText>
          </w:r>
          <w:r w:rsidR="00460554">
            <w:rPr>
              <w:rFonts w:ascii="Traditional Arabic" w:hAnsi="Traditional Arabic" w:cs="Traditional Arabic"/>
              <w:sz w:val="28"/>
              <w:szCs w:val="28"/>
              <w:rtl/>
              <w:lang w:val="en-US" w:bidi="ar-DZ"/>
            </w:rPr>
            <w:instrText xml:space="preserve"> </w:instrText>
          </w:r>
          <w:r w:rsidR="00460554">
            <w:rPr>
              <w:rFonts w:ascii="Traditional Arabic" w:hAnsi="Traditional Arabic" w:cs="Traditional Arabic"/>
              <w:sz w:val="28"/>
              <w:szCs w:val="28"/>
              <w:rtl/>
              <w:lang w:val="en-US" w:bidi="ar-DZ"/>
            </w:rPr>
            <w:fldChar w:fldCharType="separate"/>
          </w:r>
          <w:r w:rsidR="00460554">
            <w:rPr>
              <w:rFonts w:ascii="Traditional Arabic" w:hAnsi="Traditional Arabic" w:cs="Traditional Arabic"/>
              <w:noProof/>
              <w:sz w:val="28"/>
              <w:szCs w:val="28"/>
              <w:rtl/>
              <w:lang w:val="en-US" w:bidi="ar-DZ"/>
            </w:rPr>
            <w:t xml:space="preserve"> </w:t>
          </w:r>
          <w:r w:rsidR="00460554" w:rsidRPr="00460554">
            <w:rPr>
              <w:rFonts w:ascii="Traditional Arabic" w:hAnsi="Traditional Arabic" w:cs="Traditional Arabic" w:hint="cs"/>
              <w:noProof/>
              <w:sz w:val="28"/>
              <w:szCs w:val="28"/>
              <w:rtl/>
              <w:lang w:val="en-US" w:bidi="ar-DZ"/>
            </w:rPr>
            <w:t>(البركنو، 2023، صفحة 544،543)</w:t>
          </w:r>
          <w:r w:rsidR="00460554">
            <w:rPr>
              <w:rFonts w:ascii="Traditional Arabic" w:hAnsi="Traditional Arabic" w:cs="Traditional Arabic"/>
              <w:sz w:val="28"/>
              <w:szCs w:val="28"/>
              <w:rtl/>
              <w:lang w:val="en-US" w:bidi="ar-DZ"/>
            </w:rPr>
            <w:fldChar w:fldCharType="end"/>
          </w:r>
        </w:sdtContent>
      </w:sdt>
    </w:p>
    <w:p w:rsidR="00574225" w:rsidRPr="00705670" w:rsidRDefault="00E01C56">
      <w:pPr>
        <w:bidi/>
        <w:spacing w:line="276" w:lineRule="auto"/>
        <w:jc w:val="lowKashida"/>
        <w:rPr>
          <w:rFonts w:ascii="Traditional Arabic" w:hAnsi="Traditional Arabic" w:cs="Traditional Arabic"/>
          <w:b/>
          <w:bCs/>
          <w:sz w:val="32"/>
          <w:szCs w:val="32"/>
          <w:rtl/>
          <w:lang w:val="en-US" w:bidi="ar-DZ"/>
        </w:rPr>
      </w:pPr>
      <w:r w:rsidRPr="00705670">
        <w:rPr>
          <w:rFonts w:ascii="Traditional Arabic" w:hAnsi="Traditional Arabic" w:cs="Traditional Arabic" w:hint="cs"/>
          <w:b/>
          <w:bCs/>
          <w:sz w:val="32"/>
          <w:szCs w:val="32"/>
          <w:rtl/>
          <w:lang w:val="en-US" w:bidi="ar-DZ"/>
        </w:rPr>
        <w:t>خاتمة: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b/>
          <w:bCs/>
          <w:sz w:val="28"/>
          <w:szCs w:val="28"/>
          <w:rtl/>
          <w:lang w:val="en-US" w:bidi="ar-DZ"/>
        </w:rPr>
        <w:t xml:space="preserve">  </w:t>
      </w:r>
      <w:r>
        <w:rPr>
          <w:rFonts w:ascii="Traditional Arabic" w:hAnsi="Traditional Arabic" w:cs="Traditional Arabic" w:hint="cs"/>
          <w:sz w:val="28"/>
          <w:szCs w:val="28"/>
          <w:rtl/>
          <w:lang w:val="en-US" w:bidi="ar-DZ"/>
        </w:rPr>
        <w:t xml:space="preserve"> من خلال هذه الدراسة تتضح أهمية الجامعة باعتبارها أساس توفير الكفاءات البشرية المساهمة في تحقيق التنمية الاقتصادية والاجتماعية المستدامة، عن طريق بناء مجتمع متطور يقدم حلول مبتكرة، تساهم في حل المشكلات ومواجهة التحديات من خلا</w:t>
      </w:r>
      <w:r w:rsidR="008D0CAB">
        <w:rPr>
          <w:rFonts w:ascii="Traditional Arabic" w:hAnsi="Traditional Arabic" w:cs="Traditional Arabic" w:hint="cs"/>
          <w:sz w:val="28"/>
          <w:szCs w:val="28"/>
          <w:rtl/>
          <w:lang w:val="en-US" w:bidi="ar-DZ"/>
        </w:rPr>
        <w:t xml:space="preserve">ل ربط البحوث العلمية التطبيقية </w:t>
      </w:r>
      <w:r>
        <w:rPr>
          <w:rFonts w:ascii="Traditional Arabic" w:hAnsi="Traditional Arabic" w:cs="Traditional Arabic" w:hint="cs"/>
          <w:sz w:val="28"/>
          <w:szCs w:val="28"/>
          <w:rtl/>
          <w:lang w:val="en-US" w:bidi="ar-DZ"/>
        </w:rPr>
        <w:t>بواقع المجتمع، والمساهمة في خلق مناصب عمل، زيادة النمو الاقتصادي، تلبية احتياجات المجتمع، والمشاركة الفعالة في مختلف المجالات، وقد تم التوصل إلى مجموعة من</w:t>
      </w:r>
      <w:r w:rsidRPr="007A41F8">
        <w:rPr>
          <w:rFonts w:ascii="Traditional Arabic" w:hAnsi="Traditional Arabic" w:cs="Traditional Arabic" w:hint="cs"/>
          <w:b/>
          <w:bCs/>
          <w:sz w:val="28"/>
          <w:szCs w:val="28"/>
          <w:rtl/>
          <w:lang w:val="en-US" w:bidi="ar-DZ"/>
        </w:rPr>
        <w:t xml:space="preserve"> النتائج</w:t>
      </w:r>
      <w:r>
        <w:rPr>
          <w:rFonts w:ascii="Traditional Arabic" w:hAnsi="Traditional Arabic" w:cs="Traditional Arabic" w:hint="cs"/>
          <w:sz w:val="28"/>
          <w:szCs w:val="28"/>
          <w:rtl/>
          <w:lang w:val="en-US" w:bidi="ar-DZ"/>
        </w:rPr>
        <w:t xml:space="preserve"> لأهمها: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يلعب البحث العلمي دورا بارزا في معالجة المشاكل الاقتصادية والاجتماعية، واقتراح الحلول التي تعالج هذه القضايا؛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تساهم التنمية المستدامة في ضمان حسن استخدام الموارد الحالية لضمان مستقبل الأجيال القادمة، وهو ما</w:t>
      </w:r>
      <w:r w:rsidR="008D0CAB">
        <w:rPr>
          <w:rFonts w:ascii="Traditional Arabic" w:hAnsi="Traditional Arabic" w:cs="Traditional Arabic" w:hint="cs"/>
          <w:sz w:val="28"/>
          <w:szCs w:val="28"/>
          <w:rtl/>
          <w:lang w:val="en-US" w:bidi="ar-DZ"/>
        </w:rPr>
        <w:t xml:space="preserve"> تساعد البحوث العلمية </w:t>
      </w:r>
      <w:r>
        <w:rPr>
          <w:rFonts w:ascii="Traditional Arabic" w:hAnsi="Traditional Arabic" w:cs="Traditional Arabic" w:hint="cs"/>
          <w:sz w:val="28"/>
          <w:szCs w:val="28"/>
          <w:rtl/>
          <w:lang w:val="en-US" w:bidi="ar-DZ"/>
        </w:rPr>
        <w:t>على طرحه وضمان تطبيقه؛</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تحظى الجامعة بمكانة فريدة وفعالة في تحقيق التنمية المستدامة من خلال الإنتاج العلمي والمعرفي الذي يعمل على تشخيص ومعالجة التحديات التي تواجه مجتمعاتهم، بما يتوافق وركائز التنمية المستدامة؛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lastRenderedPageBreak/>
        <w:t>- تساهم برامج التعليم العالي في تحقيق أبعاد التنمية المستدامة بتكوين كوادر بشرية تعنى بتحقيق نمو اقتصادي مبني على تحق</w:t>
      </w:r>
      <w:r w:rsidR="007A41F8">
        <w:rPr>
          <w:rFonts w:ascii="Traditional Arabic" w:hAnsi="Traditional Arabic" w:cs="Traditional Arabic" w:hint="cs"/>
          <w:sz w:val="28"/>
          <w:szCs w:val="28"/>
          <w:rtl/>
          <w:lang w:val="en-US" w:bidi="ar-DZ"/>
        </w:rPr>
        <w:t>يق رفاهية اجتماعية وحماية بيئية.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xml:space="preserve">كما تم تقديم مجموعة من </w:t>
      </w:r>
      <w:r w:rsidRPr="007A41F8">
        <w:rPr>
          <w:rFonts w:ascii="Traditional Arabic" w:hAnsi="Traditional Arabic" w:cs="Traditional Arabic" w:hint="cs"/>
          <w:b/>
          <w:bCs/>
          <w:sz w:val="28"/>
          <w:szCs w:val="28"/>
          <w:rtl/>
          <w:lang w:val="en-US" w:bidi="ar-DZ"/>
        </w:rPr>
        <w:t>الاقتراحات</w:t>
      </w:r>
      <w:r>
        <w:rPr>
          <w:rFonts w:ascii="Traditional Arabic" w:hAnsi="Traditional Arabic" w:cs="Traditional Arabic" w:hint="cs"/>
          <w:sz w:val="28"/>
          <w:szCs w:val="28"/>
          <w:rtl/>
          <w:lang w:val="en-US" w:bidi="ar-DZ"/>
        </w:rPr>
        <w:t xml:space="preserve"> التي تساهم في تحقيق أهداف الدراسة أبرزها: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ضرورة التعاون بين الجامعات ومؤسسات القطاع العام والخاص للعمل على ضمان مساهمة برامج التعليم العالي في تحسين بيئة العمل والمجتمع؛</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ضرورة تدريب وتأهيل الموارد البشرية للعمل في مجالات تتعلق بتحقيق التنمية المستدامة كالطاقات المتجددة، التكنولوجيا الخضراء، ريادة الأعمال وغيرها؛</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إعداد برامج تدريبية تطبيقية تساهم في كسب مهارات ميدانية في مجالات متعلقة بتحقيق التنمية المستدامة؛</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ضرورة إدراج مبادئ التنمية المستدامة في التخصصات الجامعية من خلال التحديث في المناهج وتكييفها للتعامل مع التنمية المستدامة</w:t>
      </w:r>
      <w:r w:rsidR="00C4099B">
        <w:rPr>
          <w:rFonts w:ascii="Traditional Arabic" w:hAnsi="Traditional Arabic" w:cs="Traditional Arabic" w:hint="cs"/>
          <w:sz w:val="28"/>
          <w:szCs w:val="28"/>
          <w:rtl/>
          <w:lang w:val="en-US" w:bidi="ar-DZ"/>
        </w:rPr>
        <w:t>؛</w:t>
      </w:r>
    </w:p>
    <w:p w:rsidR="00574225" w:rsidRDefault="00E01C56">
      <w:pPr>
        <w:bidi/>
        <w:spacing w:line="276" w:lineRule="auto"/>
        <w:jc w:val="lowKashida"/>
        <w:rPr>
          <w:rFonts w:ascii="Traditional Arabic" w:hAnsi="Traditional Arabic" w:cs="Traditional Arabic"/>
          <w:sz w:val="28"/>
          <w:szCs w:val="28"/>
          <w:rtl/>
          <w:lang w:val="en-US" w:bidi="ar-DZ"/>
        </w:rPr>
      </w:pPr>
      <w:r>
        <w:rPr>
          <w:rFonts w:ascii="Traditional Arabic" w:hAnsi="Traditional Arabic" w:cs="Traditional Arabic" w:hint="cs"/>
          <w:sz w:val="28"/>
          <w:szCs w:val="28"/>
          <w:rtl/>
          <w:lang w:val="en-US" w:bidi="ar-DZ"/>
        </w:rPr>
        <w:t>- إدخال برامج تعليمية جديدة لتأهيل كوادر مستقبلية منخرطة في أ</w:t>
      </w:r>
      <w:r w:rsidR="007A41F8">
        <w:rPr>
          <w:rFonts w:ascii="Traditional Arabic" w:hAnsi="Traditional Arabic" w:cs="Traditional Arabic" w:hint="cs"/>
          <w:sz w:val="28"/>
          <w:szCs w:val="28"/>
          <w:rtl/>
          <w:lang w:val="en-US" w:bidi="ar-DZ"/>
        </w:rPr>
        <w:t>جندة التنمية المستدامة.</w:t>
      </w:r>
    </w:p>
    <w:p w:rsidR="00574225" w:rsidRPr="00A94957" w:rsidRDefault="007A41F8">
      <w:pPr>
        <w:pStyle w:val="Paragraphedeliste"/>
        <w:bidi/>
        <w:spacing w:line="276" w:lineRule="auto"/>
        <w:ind w:left="-285"/>
        <w:jc w:val="lowKashida"/>
        <w:rPr>
          <w:rFonts w:ascii="Traditional Arabic" w:hAnsi="Traditional Arabic" w:cs="Traditional Arabic"/>
          <w:b/>
          <w:bCs/>
          <w:sz w:val="24"/>
          <w:szCs w:val="24"/>
          <w:rtl/>
          <w:lang w:bidi="ar-DZ"/>
        </w:rPr>
      </w:pPr>
      <w:r w:rsidRPr="00A94957">
        <w:rPr>
          <w:rFonts w:ascii="Traditional Arabic" w:hAnsi="Traditional Arabic" w:cs="Traditional Arabic" w:hint="cs"/>
          <w:b/>
          <w:bCs/>
          <w:sz w:val="24"/>
          <w:szCs w:val="24"/>
          <w:rtl/>
          <w:lang w:bidi="ar-DZ"/>
        </w:rPr>
        <w:t>قائمة المراجع:</w:t>
      </w:r>
    </w:p>
    <w:p w:rsidR="00C4099B" w:rsidRPr="00A94957" w:rsidRDefault="00C4099B" w:rsidP="00220B6A">
      <w:pPr>
        <w:pStyle w:val="Bibliographie"/>
        <w:numPr>
          <w:ilvl w:val="0"/>
          <w:numId w:val="14"/>
        </w:numPr>
        <w:jc w:val="lowKashida"/>
        <w:rPr>
          <w:rFonts w:ascii="Traditional Arabic" w:hAnsi="Traditional Arabic" w:cs="Traditional Arabic"/>
          <w:noProof/>
          <w:sz w:val="24"/>
          <w:szCs w:val="24"/>
          <w:lang w:bidi="ar-DZ"/>
        </w:rPr>
      </w:pPr>
      <w:r w:rsidRPr="00A94957">
        <w:rPr>
          <w:rFonts w:ascii="Traditional Arabic" w:hAnsi="Traditional Arabic" w:cs="Traditional Arabic"/>
          <w:sz w:val="24"/>
          <w:szCs w:val="24"/>
          <w:rtl/>
          <w:lang w:bidi="ar-DZ"/>
        </w:rPr>
        <w:fldChar w:fldCharType="begin"/>
      </w:r>
      <w:r w:rsidRPr="00A94957">
        <w:rPr>
          <w:rFonts w:ascii="Traditional Arabic" w:hAnsi="Traditional Arabic" w:cs="Traditional Arabic"/>
          <w:sz w:val="24"/>
          <w:szCs w:val="24"/>
          <w:rtl/>
          <w:lang w:bidi="ar-DZ"/>
        </w:rPr>
        <w:instrText xml:space="preserve"> </w:instrText>
      </w:r>
      <w:r w:rsidRPr="00A94957">
        <w:rPr>
          <w:rFonts w:ascii="Traditional Arabic" w:hAnsi="Traditional Arabic" w:cs="Traditional Arabic"/>
          <w:sz w:val="24"/>
          <w:szCs w:val="24"/>
          <w:lang w:bidi="ar-DZ"/>
        </w:rPr>
        <w:instrText>BIBLIOGRAPHY</w:instrText>
      </w:r>
      <w:r w:rsidRPr="00A94957">
        <w:rPr>
          <w:rFonts w:ascii="Traditional Arabic" w:hAnsi="Traditional Arabic" w:cs="Traditional Arabic"/>
          <w:sz w:val="24"/>
          <w:szCs w:val="24"/>
          <w:rtl/>
          <w:lang w:bidi="ar-DZ"/>
        </w:rPr>
        <w:instrText xml:space="preserve">  \</w:instrText>
      </w:r>
      <w:r w:rsidRPr="00A94957">
        <w:rPr>
          <w:rFonts w:ascii="Traditional Arabic" w:hAnsi="Traditional Arabic" w:cs="Traditional Arabic"/>
          <w:sz w:val="24"/>
          <w:szCs w:val="24"/>
          <w:lang w:bidi="ar-DZ"/>
        </w:rPr>
        <w:instrText>l 5121</w:instrText>
      </w:r>
      <w:r w:rsidRPr="00A94957">
        <w:rPr>
          <w:rFonts w:ascii="Traditional Arabic" w:hAnsi="Traditional Arabic" w:cs="Traditional Arabic"/>
          <w:sz w:val="24"/>
          <w:szCs w:val="24"/>
          <w:rtl/>
          <w:lang w:bidi="ar-DZ"/>
        </w:rPr>
        <w:instrText xml:space="preserve"> </w:instrText>
      </w:r>
      <w:r w:rsidRPr="00A94957">
        <w:rPr>
          <w:rFonts w:ascii="Traditional Arabic" w:hAnsi="Traditional Arabic" w:cs="Traditional Arabic"/>
          <w:sz w:val="24"/>
          <w:szCs w:val="24"/>
          <w:rtl/>
          <w:lang w:bidi="ar-DZ"/>
        </w:rPr>
        <w:fldChar w:fldCharType="separate"/>
      </w:r>
      <w:r w:rsidRPr="00A94957">
        <w:rPr>
          <w:rFonts w:ascii="Traditional Arabic" w:hAnsi="Traditional Arabic" w:cs="Traditional Arabic"/>
          <w:noProof/>
          <w:sz w:val="24"/>
          <w:szCs w:val="24"/>
          <w:lang w:bidi="ar-DZ"/>
        </w:rPr>
        <w:t>Jawad Alaulddin.B</w:t>
      </w:r>
      <w:r w:rsidRPr="00A94957">
        <w:rPr>
          <w:rFonts w:ascii="Traditional Arabic" w:hAnsi="Traditional Arabic" w:cs="Traditional Arabic"/>
          <w:noProof/>
          <w:sz w:val="24"/>
          <w:szCs w:val="24"/>
          <w:rtl/>
          <w:lang w:bidi="ar-DZ"/>
        </w:rPr>
        <w:t xml:space="preserve">. (2018). </w:t>
      </w:r>
      <w:r w:rsidRPr="00A94957">
        <w:rPr>
          <w:rFonts w:ascii="Traditional Arabic" w:hAnsi="Traditional Arabic" w:cs="Traditional Arabic"/>
          <w:noProof/>
          <w:sz w:val="24"/>
          <w:szCs w:val="24"/>
          <w:lang w:bidi="ar-DZ"/>
        </w:rPr>
        <w:t>The role of organizational culture in activating the philosophy of sustainable development: An analytic research at the Ministry of Industry and Minerals</w:t>
      </w:r>
      <w:r w:rsidRPr="00A94957">
        <w:rPr>
          <w:rFonts w:ascii="Traditional Arabic" w:hAnsi="Traditional Arabic" w:cs="Traditional Arabic"/>
          <w:noProof/>
          <w:sz w:val="24"/>
          <w:szCs w:val="24"/>
          <w:rtl/>
          <w:lang w:bidi="ar-DZ"/>
        </w:rPr>
        <w:t xml:space="preserve">. </w:t>
      </w:r>
      <w:r w:rsidRPr="00A94957">
        <w:rPr>
          <w:rFonts w:ascii="Traditional Arabic" w:hAnsi="Traditional Arabic" w:cs="Traditional Arabic"/>
          <w:i/>
          <w:iCs/>
          <w:noProof/>
          <w:sz w:val="24"/>
          <w:szCs w:val="24"/>
          <w:lang w:bidi="ar-DZ"/>
        </w:rPr>
        <w:t>Al Kut Journal of Economics Administrative Sciences</w:t>
      </w:r>
      <w:r w:rsidRPr="00A94957">
        <w:rPr>
          <w:rFonts w:ascii="Traditional Arabic" w:hAnsi="Traditional Arabic" w:cs="Traditional Arabic"/>
          <w:noProof/>
          <w:sz w:val="24"/>
          <w:szCs w:val="24"/>
          <w:lang w:bidi="ar-DZ"/>
        </w:rPr>
        <w:t>,(29).</w:t>
      </w:r>
    </w:p>
    <w:p w:rsidR="00C4099B" w:rsidRPr="00A94957" w:rsidRDefault="00C4099B" w:rsidP="00220B6A">
      <w:pPr>
        <w:pStyle w:val="Bibliographie"/>
        <w:numPr>
          <w:ilvl w:val="0"/>
          <w:numId w:val="14"/>
        </w:numPr>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lang w:bidi="ar-DZ"/>
        </w:rPr>
        <w:t>Rachid Bouhedjeur</w:t>
      </w:r>
      <w:r w:rsidRPr="00A94957">
        <w:rPr>
          <w:rFonts w:ascii="Traditional Arabic" w:hAnsi="Traditional Arabic" w:cs="Traditional Arabic"/>
          <w:noProof/>
          <w:sz w:val="24"/>
          <w:szCs w:val="24"/>
          <w:rtl/>
          <w:lang w:bidi="ar-DZ"/>
        </w:rPr>
        <w:t xml:space="preserve">، </w:t>
      </w:r>
      <w:r w:rsidRPr="00A94957">
        <w:rPr>
          <w:rFonts w:ascii="Traditional Arabic" w:hAnsi="Traditional Arabic" w:cs="Traditional Arabic"/>
          <w:noProof/>
          <w:sz w:val="24"/>
          <w:szCs w:val="24"/>
          <w:lang w:bidi="ar-DZ"/>
        </w:rPr>
        <w:t>Tarek Saadi</w:t>
      </w:r>
      <w:r w:rsidRPr="00A94957">
        <w:rPr>
          <w:rFonts w:ascii="Traditional Arabic" w:hAnsi="Traditional Arabic" w:cs="Traditional Arabic"/>
          <w:noProof/>
          <w:sz w:val="24"/>
          <w:szCs w:val="24"/>
          <w:rtl/>
          <w:lang w:bidi="ar-DZ"/>
        </w:rPr>
        <w:t xml:space="preserve">، و </w:t>
      </w:r>
      <w:r w:rsidRPr="00A94957">
        <w:rPr>
          <w:rFonts w:ascii="Traditional Arabic" w:hAnsi="Traditional Arabic" w:cs="Traditional Arabic"/>
          <w:noProof/>
          <w:sz w:val="24"/>
          <w:szCs w:val="24"/>
          <w:lang w:bidi="ar-DZ"/>
        </w:rPr>
        <w:t>Mohamed Abderraouf zebouchi</w:t>
      </w:r>
      <w:r w:rsidRPr="00A94957">
        <w:rPr>
          <w:rFonts w:ascii="Traditional Arabic" w:hAnsi="Traditional Arabic" w:cs="Traditional Arabic"/>
          <w:noProof/>
          <w:sz w:val="24"/>
          <w:szCs w:val="24"/>
          <w:rtl/>
          <w:lang w:bidi="ar-DZ"/>
        </w:rPr>
        <w:t xml:space="preserve">. (2022). </w:t>
      </w:r>
      <w:r w:rsidRPr="00A94957">
        <w:rPr>
          <w:rFonts w:ascii="Traditional Arabic" w:hAnsi="Traditional Arabic" w:cs="Traditional Arabic"/>
          <w:noProof/>
          <w:sz w:val="24"/>
          <w:szCs w:val="24"/>
          <w:lang w:bidi="ar-DZ"/>
        </w:rPr>
        <w:t>Towards an Algeraian entrepreneurial University: a proposed model for transformation mechanisms and needed practices</w:t>
      </w:r>
      <w:r w:rsidRPr="00A94957">
        <w:rPr>
          <w:rFonts w:ascii="Traditional Arabic" w:hAnsi="Traditional Arabic" w:cs="Traditional Arabic"/>
          <w:noProof/>
          <w:sz w:val="24"/>
          <w:szCs w:val="24"/>
          <w:rtl/>
          <w:lang w:bidi="ar-DZ"/>
        </w:rPr>
        <w:t xml:space="preserve">. </w:t>
      </w:r>
      <w:r w:rsidRPr="00A94957">
        <w:rPr>
          <w:rFonts w:ascii="Traditional Arabic" w:hAnsi="Traditional Arabic" w:cs="Traditional Arabic"/>
          <w:i/>
          <w:iCs/>
          <w:noProof/>
          <w:sz w:val="24"/>
          <w:szCs w:val="24"/>
          <w:lang w:bidi="ar-DZ"/>
        </w:rPr>
        <w:t>Jouranal of North African Economies</w:t>
      </w:r>
      <w:r w:rsidR="00A202F5" w:rsidRPr="00A94957">
        <w:rPr>
          <w:rFonts w:ascii="Traditional Arabic" w:hAnsi="Traditional Arabic" w:cs="Traditional Arabic"/>
          <w:noProof/>
          <w:sz w:val="24"/>
          <w:szCs w:val="24"/>
          <w:lang w:bidi="ar-DZ"/>
        </w:rPr>
        <w:t>, 18(22).</w:t>
      </w:r>
    </w:p>
    <w:p w:rsidR="00C4099B" w:rsidRPr="00A94957" w:rsidRDefault="00C4099B" w:rsidP="00220B6A">
      <w:pPr>
        <w:pStyle w:val="Bibliographie"/>
        <w:numPr>
          <w:ilvl w:val="0"/>
          <w:numId w:val="14"/>
        </w:numPr>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lang w:bidi="ar-DZ"/>
        </w:rPr>
        <w:t>Roumaissa Tadjine</w:t>
      </w:r>
      <w:r w:rsidRPr="00A94957">
        <w:rPr>
          <w:rFonts w:ascii="Traditional Arabic" w:hAnsi="Traditional Arabic" w:cs="Traditional Arabic"/>
          <w:noProof/>
          <w:sz w:val="24"/>
          <w:szCs w:val="24"/>
          <w:rtl/>
          <w:lang w:bidi="ar-DZ"/>
        </w:rPr>
        <w:t xml:space="preserve">. (2025). </w:t>
      </w:r>
      <w:r w:rsidRPr="00A94957">
        <w:rPr>
          <w:rFonts w:ascii="Traditional Arabic" w:hAnsi="Traditional Arabic" w:cs="Traditional Arabic"/>
          <w:noProof/>
          <w:sz w:val="24"/>
          <w:szCs w:val="24"/>
          <w:lang w:bidi="ar-DZ"/>
        </w:rPr>
        <w:t>The quality of higher education: an analytical reading</w:t>
      </w:r>
      <w:r w:rsidRPr="00A94957">
        <w:rPr>
          <w:rFonts w:ascii="Traditional Arabic" w:hAnsi="Traditional Arabic" w:cs="Traditional Arabic"/>
          <w:noProof/>
          <w:sz w:val="24"/>
          <w:szCs w:val="24"/>
          <w:rtl/>
          <w:lang w:bidi="ar-DZ"/>
        </w:rPr>
        <w:t xml:space="preserve">. </w:t>
      </w:r>
      <w:r w:rsidRPr="00A94957">
        <w:rPr>
          <w:rFonts w:ascii="Traditional Arabic" w:hAnsi="Traditional Arabic" w:cs="Traditional Arabic"/>
          <w:i/>
          <w:iCs/>
          <w:noProof/>
          <w:sz w:val="24"/>
          <w:szCs w:val="24"/>
          <w:lang w:bidi="ar-DZ"/>
        </w:rPr>
        <w:t>Human</w:t>
      </w:r>
      <w:r w:rsidRPr="00A94957">
        <w:rPr>
          <w:rFonts w:ascii="Traditional Arabic" w:hAnsi="Traditional Arabic" w:cs="Traditional Arabic"/>
          <w:i/>
          <w:iCs/>
          <w:noProof/>
          <w:sz w:val="24"/>
          <w:szCs w:val="24"/>
          <w:rtl/>
          <w:lang w:bidi="ar-DZ"/>
        </w:rPr>
        <w:t xml:space="preserve"> &amp;</w:t>
      </w:r>
      <w:r w:rsidRPr="00A94957">
        <w:rPr>
          <w:rFonts w:ascii="Traditional Arabic" w:hAnsi="Traditional Arabic" w:cs="Traditional Arabic"/>
          <w:i/>
          <w:iCs/>
          <w:noProof/>
          <w:sz w:val="24"/>
          <w:szCs w:val="24"/>
          <w:lang w:bidi="ar-DZ"/>
        </w:rPr>
        <w:t>Social Sciences Journal</w:t>
      </w:r>
      <w:r w:rsidR="00E5323E" w:rsidRPr="00A94957">
        <w:rPr>
          <w:rFonts w:ascii="Traditional Arabic" w:hAnsi="Traditional Arabic" w:cs="Traditional Arabic"/>
          <w:noProof/>
          <w:sz w:val="24"/>
          <w:szCs w:val="24"/>
          <w:lang w:bidi="ar-DZ"/>
        </w:rPr>
        <w:t>,11(01).</w:t>
      </w:r>
    </w:p>
    <w:p w:rsidR="00C4099B" w:rsidRPr="00A94957" w:rsidRDefault="00C4099B" w:rsidP="00220B6A">
      <w:pPr>
        <w:pStyle w:val="Bibliographie"/>
        <w:numPr>
          <w:ilvl w:val="0"/>
          <w:numId w:val="14"/>
        </w:numPr>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lang w:bidi="ar-DZ"/>
        </w:rPr>
        <w:t>Salima Abida</w:t>
      </w:r>
      <w:r w:rsidRPr="00A94957">
        <w:rPr>
          <w:rFonts w:ascii="Traditional Arabic" w:hAnsi="Traditional Arabic" w:cs="Traditional Arabic"/>
          <w:noProof/>
          <w:sz w:val="24"/>
          <w:szCs w:val="24"/>
          <w:rtl/>
          <w:lang w:bidi="ar-DZ"/>
        </w:rPr>
        <w:t xml:space="preserve">. (2022). </w:t>
      </w:r>
      <w:r w:rsidRPr="00A94957">
        <w:rPr>
          <w:rFonts w:ascii="Traditional Arabic" w:hAnsi="Traditional Arabic" w:cs="Traditional Arabic"/>
          <w:noProof/>
          <w:sz w:val="24"/>
          <w:szCs w:val="24"/>
          <w:lang w:bidi="ar-DZ"/>
        </w:rPr>
        <w:t>The role of the digital economy in supporting sustainable development-Algerian as a sample</w:t>
      </w:r>
      <w:r w:rsidRPr="00A94957">
        <w:rPr>
          <w:rFonts w:ascii="Traditional Arabic" w:hAnsi="Traditional Arabic" w:cs="Traditional Arabic"/>
          <w:noProof/>
          <w:sz w:val="24"/>
          <w:szCs w:val="24"/>
          <w:rtl/>
          <w:lang w:bidi="ar-DZ"/>
        </w:rPr>
        <w:t xml:space="preserve">. </w:t>
      </w:r>
      <w:r w:rsidRPr="00A94957">
        <w:rPr>
          <w:rFonts w:ascii="Traditional Arabic" w:hAnsi="Traditional Arabic" w:cs="Traditional Arabic"/>
          <w:noProof/>
          <w:sz w:val="24"/>
          <w:szCs w:val="24"/>
          <w:lang w:bidi="ar-DZ"/>
        </w:rPr>
        <w:t>Journal of Economic Sciences Institute</w:t>
      </w:r>
      <w:r w:rsidR="00220B6A" w:rsidRPr="00A94957">
        <w:rPr>
          <w:rFonts w:ascii="Traditional Arabic" w:hAnsi="Traditional Arabic" w:cs="Traditional Arabic"/>
          <w:noProof/>
          <w:sz w:val="24"/>
          <w:szCs w:val="24"/>
          <w:lang w:bidi="ar-DZ"/>
        </w:rPr>
        <w:t>,25(02)</w:t>
      </w:r>
      <w:r w:rsidRPr="00A94957">
        <w:rPr>
          <w:rFonts w:ascii="Traditional Arabic" w:hAnsi="Traditional Arabic" w:cs="Traditional Arabic"/>
          <w:noProof/>
          <w:sz w:val="24"/>
          <w:szCs w:val="24"/>
          <w:rtl/>
          <w:lang w:bidi="ar-DZ"/>
        </w:rPr>
        <w:t>.</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أحمد الأمين علي. (2023). الجامعة ودورها في تحقيق أبعاد التنمية المستدامة البيئية والاجتماعية والاقتصادية والتكنولوجية في المجتمع كما يدركها طلاب كلية التربية بجامعة سرت. </w:t>
      </w:r>
      <w:r w:rsidRPr="00A94957">
        <w:rPr>
          <w:rFonts w:ascii="Traditional Arabic" w:hAnsi="Traditional Arabic" w:cs="Traditional Arabic"/>
          <w:i/>
          <w:iCs/>
          <w:noProof/>
          <w:sz w:val="24"/>
          <w:szCs w:val="24"/>
          <w:rtl/>
          <w:lang w:bidi="ar-DZ"/>
        </w:rPr>
        <w:t>مجلة البحوث الأكاديمية</w:t>
      </w:r>
      <w:r w:rsidRPr="00A94957">
        <w:rPr>
          <w:rFonts w:ascii="Traditional Arabic" w:hAnsi="Traditional Arabic" w:cs="Traditional Arabic"/>
          <w:noProof/>
          <w:sz w:val="24"/>
          <w:szCs w:val="24"/>
          <w:rtl/>
          <w:lang w:bidi="ar-DZ"/>
        </w:rPr>
        <w:t>(24).</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إسما بلميهوب، و عبد النعيم دفرور. (2021). التعاون الدولي في مجال التعليم العالي كهدف للتنمية المستدامة-حالة مبادرة استدامة التعليم العالي-. </w:t>
      </w:r>
      <w:r w:rsidRPr="00A94957">
        <w:rPr>
          <w:rFonts w:ascii="Traditional Arabic" w:hAnsi="Traditional Arabic" w:cs="Traditional Arabic"/>
          <w:i/>
          <w:iCs/>
          <w:noProof/>
          <w:sz w:val="24"/>
          <w:szCs w:val="24"/>
          <w:rtl/>
          <w:lang w:bidi="ar-DZ"/>
        </w:rPr>
        <w:t>مجلة أبحاث ودراسات التنمية، 08</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أكرم عقبي، و عبد الغاني علالي. (2023). آليات نشر الفكر المقاولاتي في الجامعة الجزائرية "دراسة ميدانية على عينة من أساتذة معهد </w:t>
      </w:r>
      <w:r w:rsidRPr="00A94957">
        <w:rPr>
          <w:rFonts w:ascii="Traditional Arabic" w:hAnsi="Traditional Arabic" w:cs="Traditional Arabic"/>
          <w:noProof/>
          <w:sz w:val="24"/>
          <w:szCs w:val="24"/>
          <w:lang w:bidi="ar-DZ"/>
        </w:rPr>
        <w:t>STAPS</w:t>
      </w:r>
      <w:r w:rsidRPr="00A94957">
        <w:rPr>
          <w:rFonts w:ascii="Traditional Arabic" w:hAnsi="Traditional Arabic" w:cs="Traditional Arabic"/>
          <w:noProof/>
          <w:sz w:val="24"/>
          <w:szCs w:val="24"/>
          <w:rtl/>
          <w:lang w:bidi="ar-DZ"/>
        </w:rPr>
        <w:t xml:space="preserve"> بجامعة بسكرة". </w:t>
      </w:r>
      <w:r w:rsidRPr="00A94957">
        <w:rPr>
          <w:rFonts w:ascii="Traditional Arabic" w:hAnsi="Traditional Arabic" w:cs="Traditional Arabic"/>
          <w:i/>
          <w:iCs/>
          <w:noProof/>
          <w:sz w:val="24"/>
          <w:szCs w:val="24"/>
          <w:rtl/>
          <w:lang w:bidi="ar-DZ"/>
        </w:rPr>
        <w:t>مجلة الإبداع الرياضي، 14</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العربي حجام، و سميحة طري. (2020). التنمية المستدامة في الجزائر قراءة تحليلية في المفهوم والمعوقات. </w:t>
      </w:r>
      <w:r w:rsidRPr="00A94957">
        <w:rPr>
          <w:rFonts w:ascii="Traditional Arabic" w:hAnsi="Traditional Arabic" w:cs="Traditional Arabic"/>
          <w:i/>
          <w:iCs/>
          <w:noProof/>
          <w:sz w:val="24"/>
          <w:szCs w:val="24"/>
          <w:rtl/>
          <w:lang w:bidi="ar-DZ"/>
        </w:rPr>
        <w:t>مجلة أبحاث ودراسات التنمية، 06</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lastRenderedPageBreak/>
        <w:t xml:space="preserve">آمال عقابي. (2023). إستراتيجية الجزائر في رقمنة التعليم العالي والبحث العلمي. </w:t>
      </w:r>
      <w:r w:rsidRPr="00A94957">
        <w:rPr>
          <w:rFonts w:ascii="Traditional Arabic" w:hAnsi="Traditional Arabic" w:cs="Traditional Arabic"/>
          <w:i/>
          <w:iCs/>
          <w:noProof/>
          <w:sz w:val="24"/>
          <w:szCs w:val="24"/>
          <w:rtl/>
          <w:lang w:bidi="ar-DZ"/>
        </w:rPr>
        <w:t>مجلة هيرودوت للعلوم الإنسانية والاجتماعية، 07</w:t>
      </w:r>
      <w:r w:rsidRPr="00A94957">
        <w:rPr>
          <w:rFonts w:ascii="Traditional Arabic" w:hAnsi="Traditional Arabic" w:cs="Traditional Arabic"/>
          <w:noProof/>
          <w:sz w:val="24"/>
          <w:szCs w:val="24"/>
          <w:rtl/>
          <w:lang w:bidi="ar-DZ"/>
        </w:rPr>
        <w:t>(03).</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إيمان تقيدة، و وهيبة خولوفي. (2025). مساهمة الاِستثمار التكنولوجي في دعم أبعاد التنمية المستدامة-التجربة اليابانية نموذجا. </w:t>
      </w:r>
      <w:r w:rsidRPr="00A94957">
        <w:rPr>
          <w:rFonts w:ascii="Traditional Arabic" w:hAnsi="Traditional Arabic" w:cs="Traditional Arabic"/>
          <w:i/>
          <w:iCs/>
          <w:noProof/>
          <w:sz w:val="24"/>
          <w:szCs w:val="24"/>
          <w:rtl/>
          <w:lang w:bidi="ar-DZ"/>
        </w:rPr>
        <w:t>مجلة التمويل والاستثمار والتنمية المستدامة، 10</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إيمان حمدون، و وفاء بربار براشد. (2025). اِختلال التوازن في تأثير القطاع غير الرسمي على أبعاد التنمية المستدامة. </w:t>
      </w:r>
      <w:r w:rsidRPr="00A94957">
        <w:rPr>
          <w:rFonts w:ascii="Traditional Arabic" w:hAnsi="Traditional Arabic" w:cs="Traditional Arabic"/>
          <w:i/>
          <w:iCs/>
          <w:noProof/>
          <w:sz w:val="24"/>
          <w:szCs w:val="24"/>
          <w:rtl/>
          <w:lang w:bidi="ar-DZ"/>
        </w:rPr>
        <w:t>مجلة البشائر الاقتصادية، 11</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توفيق قعقاع. (2021). إدارة الجودة الشاملة في مؤسسات التعليم العالي: المفاهيم، المبادئ، النظم والمعوقات التي تحول دون تطبيقها. </w:t>
      </w:r>
      <w:r w:rsidRPr="00A94957">
        <w:rPr>
          <w:rFonts w:ascii="Traditional Arabic" w:hAnsi="Traditional Arabic" w:cs="Traditional Arabic"/>
          <w:i/>
          <w:iCs/>
          <w:noProof/>
          <w:sz w:val="24"/>
          <w:szCs w:val="24"/>
          <w:rtl/>
          <w:lang w:bidi="ar-DZ"/>
        </w:rPr>
        <w:t>مجلة التميز الفكري للعلوم الاجتماعية والإنسانية</w:t>
      </w:r>
      <w:r w:rsidRPr="00A94957">
        <w:rPr>
          <w:rFonts w:ascii="Traditional Arabic" w:hAnsi="Traditional Arabic" w:cs="Traditional Arabic"/>
          <w:noProof/>
          <w:sz w:val="24"/>
          <w:szCs w:val="24"/>
          <w:rtl/>
          <w:lang w:bidi="ar-DZ"/>
        </w:rPr>
        <w:t>(06).</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جمال كعبار، و سمية حنون. (2022). مستوى الكفاية المهنية لدى أساتذة الجامعة، في ضوء متطلبات جودة التعليم العالي، من وجهة نظر طلبة الجامعة-دراسة ميدانية بجامعة محمد الصديق بن يحي جيجل. </w:t>
      </w:r>
      <w:r w:rsidRPr="00A94957">
        <w:rPr>
          <w:rFonts w:ascii="Traditional Arabic" w:hAnsi="Traditional Arabic" w:cs="Traditional Arabic"/>
          <w:i/>
          <w:iCs/>
          <w:noProof/>
          <w:sz w:val="24"/>
          <w:szCs w:val="24"/>
          <w:rtl/>
          <w:lang w:bidi="ar-DZ"/>
        </w:rPr>
        <w:t>مجلة المعيار، 26</w:t>
      </w:r>
      <w:r w:rsidRPr="00A94957">
        <w:rPr>
          <w:rFonts w:ascii="Traditional Arabic" w:hAnsi="Traditional Arabic" w:cs="Traditional Arabic"/>
          <w:noProof/>
          <w:sz w:val="24"/>
          <w:szCs w:val="24"/>
          <w:rtl/>
          <w:lang w:bidi="ar-DZ"/>
        </w:rPr>
        <w:t>(63).</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حياة باشوش، و نور الهدى طهير. (2025). التنمية المستدامة والمؤشرات البيئية للنقل المستدام في الجزائر-دراسة قياسية-. </w:t>
      </w:r>
      <w:r w:rsidRPr="00A94957">
        <w:rPr>
          <w:rFonts w:ascii="Traditional Arabic" w:hAnsi="Traditional Arabic" w:cs="Traditional Arabic"/>
          <w:i/>
          <w:iCs/>
          <w:noProof/>
          <w:sz w:val="24"/>
          <w:szCs w:val="24"/>
          <w:rtl/>
          <w:lang w:bidi="ar-DZ"/>
        </w:rPr>
        <w:t>مجلة الاقتصاد والمناجمنت، 23</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زكرياء جمعة. (2022). تقييم وتحليل جودة التعليم العالي في الجزائر: دراسة ميدانية بجامعة أبو بكر بلقايد تلمسان. </w:t>
      </w:r>
      <w:r w:rsidRPr="00A94957">
        <w:rPr>
          <w:rFonts w:ascii="Traditional Arabic" w:hAnsi="Traditional Arabic" w:cs="Traditional Arabic"/>
          <w:i/>
          <w:iCs/>
          <w:noProof/>
          <w:sz w:val="24"/>
          <w:szCs w:val="24"/>
          <w:rtl/>
          <w:lang w:bidi="ar-DZ"/>
        </w:rPr>
        <w:t>مجلة البشائر الاقتصادية، 08</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زهرة بن يخلف. (2022). أثر تطور بعض مؤشرات التعليم العالي الاستراتيجية على التنمية البشرية في الجزائر-دراسة قياسية للفترة (2018-2000). </w:t>
      </w:r>
      <w:r w:rsidRPr="00A94957">
        <w:rPr>
          <w:rFonts w:ascii="Traditional Arabic" w:hAnsi="Traditional Arabic" w:cs="Traditional Arabic"/>
          <w:i/>
          <w:iCs/>
          <w:noProof/>
          <w:sz w:val="24"/>
          <w:szCs w:val="24"/>
          <w:rtl/>
          <w:lang w:bidi="ar-DZ"/>
        </w:rPr>
        <w:t>مجلة وحدة البحث في تنمية الموارد البشرية، 17</w:t>
      </w:r>
      <w:r w:rsidRPr="00A94957">
        <w:rPr>
          <w:rFonts w:ascii="Traditional Arabic" w:hAnsi="Traditional Arabic" w:cs="Traditional Arabic"/>
          <w:noProof/>
          <w:sz w:val="24"/>
          <w:szCs w:val="24"/>
          <w:rtl/>
          <w:lang w:bidi="ar-DZ"/>
        </w:rPr>
        <w:t>(03).</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سليمة ياسية. (2018). تطبيق نظام ل م د كأساس لتحقيق الجودة في التعليم العالي بالجزائر. </w:t>
      </w:r>
      <w:r w:rsidRPr="00A94957">
        <w:rPr>
          <w:rFonts w:ascii="Traditional Arabic" w:hAnsi="Traditional Arabic" w:cs="Traditional Arabic"/>
          <w:i/>
          <w:iCs/>
          <w:noProof/>
          <w:sz w:val="24"/>
          <w:szCs w:val="24"/>
          <w:rtl/>
          <w:lang w:bidi="ar-DZ"/>
        </w:rPr>
        <w:t>مجلة البحوث في الحقوق والعلوم السياسية، 03</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سمير بن عياش، و مراد حجاج. (2022). مؤشرات الأهداف العالمية للتنمية المستدامة: بين التأصيل النظري وصعوبات التطبيق الشامل بالدول العربية. </w:t>
      </w:r>
      <w:r w:rsidRPr="00A94957">
        <w:rPr>
          <w:rFonts w:ascii="Traditional Arabic" w:hAnsi="Traditional Arabic" w:cs="Traditional Arabic"/>
          <w:i/>
          <w:iCs/>
          <w:noProof/>
          <w:sz w:val="24"/>
          <w:szCs w:val="24"/>
          <w:rtl/>
          <w:lang w:bidi="ar-DZ"/>
        </w:rPr>
        <w:t>مجلة الراصد العالمي، 09</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سهام عيساوي، و عبد الله مايو. (2020). التمويل الإسلامي ودوره في تمويل التنمية المستدامة. </w:t>
      </w:r>
      <w:r w:rsidRPr="00A94957">
        <w:rPr>
          <w:rFonts w:ascii="Traditional Arabic" w:hAnsi="Traditional Arabic" w:cs="Traditional Arabic"/>
          <w:i/>
          <w:iCs/>
          <w:noProof/>
          <w:sz w:val="24"/>
          <w:szCs w:val="24"/>
          <w:rtl/>
          <w:lang w:bidi="ar-DZ"/>
        </w:rPr>
        <w:t>مجلة الأفاق للدراسات الإقتصادية، 05</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شامية بن عباس، و محمد رشاد مرداسي. (2020). التخطيط الاستراتيجي كمدخل لتحسين جودة التعليم في مؤسسات التعليم العالي بالدول العربية. </w:t>
      </w:r>
      <w:r w:rsidRPr="00A94957">
        <w:rPr>
          <w:rFonts w:ascii="Traditional Arabic" w:hAnsi="Traditional Arabic" w:cs="Traditional Arabic"/>
          <w:i/>
          <w:iCs/>
          <w:noProof/>
          <w:sz w:val="24"/>
          <w:szCs w:val="24"/>
          <w:rtl/>
          <w:lang w:bidi="ar-DZ"/>
        </w:rPr>
        <w:t>مجلة الاقتصاد الصناعي(خزارتك)، 10</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شريفة كلاع. (2019). الاستثمار في التعليم العالي والبحث العلمي بالجزائر كسبيل لضمان الجودة الشاملة والنهوض الأكاديمي. </w:t>
      </w:r>
      <w:r w:rsidRPr="00A94957">
        <w:rPr>
          <w:rFonts w:ascii="Traditional Arabic" w:hAnsi="Traditional Arabic" w:cs="Traditional Arabic"/>
          <w:i/>
          <w:iCs/>
          <w:noProof/>
          <w:sz w:val="24"/>
          <w:szCs w:val="24"/>
          <w:rtl/>
          <w:lang w:bidi="ar-DZ"/>
        </w:rPr>
        <w:t>مجلة دراسات اقتصادية، 13</w:t>
      </w:r>
      <w:r w:rsidRPr="00A94957">
        <w:rPr>
          <w:rFonts w:ascii="Traditional Arabic" w:hAnsi="Traditional Arabic" w:cs="Traditional Arabic"/>
          <w:noProof/>
          <w:sz w:val="24"/>
          <w:szCs w:val="24"/>
          <w:rtl/>
          <w:lang w:bidi="ar-DZ"/>
        </w:rPr>
        <w:t>(03).</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طاشمة بومدين. (2016). </w:t>
      </w:r>
      <w:r w:rsidRPr="00A94957">
        <w:rPr>
          <w:rFonts w:ascii="Traditional Arabic" w:hAnsi="Traditional Arabic" w:cs="Traditional Arabic"/>
          <w:i/>
          <w:iCs/>
          <w:noProof/>
          <w:sz w:val="24"/>
          <w:szCs w:val="24"/>
          <w:rtl/>
          <w:lang w:bidi="ar-DZ"/>
        </w:rPr>
        <w:t>التنمية المستدامة وإدارة البيئة بين الواقع ومقتضيات التطور.</w:t>
      </w:r>
      <w:r w:rsidRPr="00A94957">
        <w:rPr>
          <w:rFonts w:ascii="Traditional Arabic" w:hAnsi="Traditional Arabic" w:cs="Traditional Arabic"/>
          <w:noProof/>
          <w:sz w:val="24"/>
          <w:szCs w:val="24"/>
          <w:rtl/>
          <w:lang w:bidi="ar-DZ"/>
        </w:rPr>
        <w:t xml:space="preserve"> الاسكندرية، مصر: ط1، مكتبة الوفاء القانونية.</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طيب بستقلال ، و وهيبة عيساوي. (2023). واقع اِستخدام تكنولوجيا المعلومات والاتصالات في تعزيز الأمن البيئي وتحقيق التنمية المستدامة: تجارب عربية "مدينة مصدر-مدينة أبو ظبي". </w:t>
      </w:r>
      <w:r w:rsidRPr="00A94957">
        <w:rPr>
          <w:rFonts w:ascii="Traditional Arabic" w:hAnsi="Traditional Arabic" w:cs="Traditional Arabic"/>
          <w:i/>
          <w:iCs/>
          <w:noProof/>
          <w:sz w:val="24"/>
          <w:szCs w:val="24"/>
          <w:rtl/>
          <w:lang w:bidi="ar-DZ"/>
        </w:rPr>
        <w:t>مجلة العلوم الاجتماعية والإنسانية، 24</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عبد الرحمان سمير طعيمة. (2015). </w:t>
      </w:r>
      <w:r w:rsidRPr="00A94957">
        <w:rPr>
          <w:rFonts w:ascii="Traditional Arabic" w:hAnsi="Traditional Arabic" w:cs="Traditional Arabic"/>
          <w:i/>
          <w:iCs/>
          <w:noProof/>
          <w:sz w:val="24"/>
          <w:szCs w:val="24"/>
          <w:rtl/>
          <w:lang w:bidi="ar-DZ"/>
        </w:rPr>
        <w:t>دور رأس المال الاجتماعي في التنمية.</w:t>
      </w:r>
      <w:r w:rsidRPr="00A94957">
        <w:rPr>
          <w:rFonts w:ascii="Traditional Arabic" w:hAnsi="Traditional Arabic" w:cs="Traditional Arabic"/>
          <w:noProof/>
          <w:sz w:val="24"/>
          <w:szCs w:val="24"/>
          <w:rtl/>
          <w:lang w:bidi="ar-DZ"/>
        </w:rPr>
        <w:t xml:space="preserve"> القاهرة، مصر: ط1، المكتب العربي للمعارف.</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علال بن عيسى. (2017). الجامعة الجزائرية في ظل التحولات الاقتصادية. </w:t>
      </w:r>
      <w:r w:rsidRPr="00A94957">
        <w:rPr>
          <w:rFonts w:ascii="Traditional Arabic" w:hAnsi="Traditional Arabic" w:cs="Traditional Arabic"/>
          <w:i/>
          <w:iCs/>
          <w:noProof/>
          <w:sz w:val="24"/>
          <w:szCs w:val="24"/>
          <w:rtl/>
          <w:lang w:bidi="ar-DZ"/>
        </w:rPr>
        <w:t>مجلة حوليات جامعة الجزائر</w:t>
      </w:r>
      <w:r w:rsidRPr="00A94957">
        <w:rPr>
          <w:rFonts w:ascii="Traditional Arabic" w:hAnsi="Traditional Arabic" w:cs="Traditional Arabic"/>
          <w:noProof/>
          <w:sz w:val="24"/>
          <w:szCs w:val="24"/>
          <w:rtl/>
          <w:lang w:bidi="ar-DZ"/>
        </w:rPr>
        <w:t>(31).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علي بايزيد. (2022). التنمية المستدامة: مفهومها، أبعادها، ومؤشراتها "حالة مؤشر الأداء البيئي العالمي". </w:t>
      </w:r>
      <w:r w:rsidRPr="00A94957">
        <w:rPr>
          <w:rFonts w:ascii="Traditional Arabic" w:hAnsi="Traditional Arabic" w:cs="Traditional Arabic"/>
          <w:i/>
          <w:iCs/>
          <w:noProof/>
          <w:sz w:val="24"/>
          <w:szCs w:val="24"/>
          <w:rtl/>
          <w:lang w:bidi="ar-DZ"/>
        </w:rPr>
        <w:t>مجلة المقريزي للدراسات الإقتصادية والمالية، 06</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lastRenderedPageBreak/>
        <w:t xml:space="preserve">عمار حمامة. (2020). جودة الحياة الأكاديمية وعلاقتها بجودة مخرجات التعليم العالي لدى عينة من أساتذة كلية العلوم الإنسانية والاجتماعية بجامعة الوادي. </w:t>
      </w:r>
      <w:r w:rsidRPr="00A94957">
        <w:rPr>
          <w:rFonts w:ascii="Traditional Arabic" w:hAnsi="Traditional Arabic" w:cs="Traditional Arabic"/>
          <w:i/>
          <w:iCs/>
          <w:noProof/>
          <w:sz w:val="24"/>
          <w:szCs w:val="24"/>
          <w:rtl/>
          <w:lang w:bidi="ar-DZ"/>
        </w:rPr>
        <w:t>مجلة العلوم النفسية والتربوية، 06</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عيسى يونسي، عائشة عماري، و عائشة ميطر. (2021). التعليم من أجل التنمية المستدامة. </w:t>
      </w:r>
      <w:r w:rsidRPr="00A94957">
        <w:rPr>
          <w:rFonts w:ascii="Traditional Arabic" w:hAnsi="Traditional Arabic" w:cs="Traditional Arabic"/>
          <w:i/>
          <w:iCs/>
          <w:noProof/>
          <w:sz w:val="24"/>
          <w:szCs w:val="24"/>
          <w:rtl/>
          <w:lang w:bidi="ar-DZ"/>
        </w:rPr>
        <w:t>مجلة الخلدونية للعلوم الإنسانية والاجتماعية، 13</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فتيحة حنك، و رضوان بواب. (2020). الجامعة والوظيفة الخدمية للمجتمع (الوظيفة الثالثة). </w:t>
      </w:r>
      <w:r w:rsidRPr="00A94957">
        <w:rPr>
          <w:rFonts w:ascii="Traditional Arabic" w:hAnsi="Traditional Arabic" w:cs="Traditional Arabic"/>
          <w:i/>
          <w:iCs/>
          <w:noProof/>
          <w:sz w:val="24"/>
          <w:szCs w:val="24"/>
          <w:rtl/>
          <w:lang w:bidi="ar-DZ"/>
        </w:rPr>
        <w:t>مجلة أنسنة للبحوث والدراسات، 11</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فريد مرحوم. (2023). الجامعة في مجتمع المعر"ي"فة: الفاعلون الجامعيون أمام رهانات الوجاهة العلمية والاجتماعية. </w:t>
      </w:r>
      <w:r w:rsidRPr="00A94957">
        <w:rPr>
          <w:rFonts w:ascii="Traditional Arabic" w:hAnsi="Traditional Arabic" w:cs="Traditional Arabic"/>
          <w:i/>
          <w:iCs/>
          <w:noProof/>
          <w:sz w:val="24"/>
          <w:szCs w:val="24"/>
          <w:rtl/>
          <w:lang w:bidi="ar-DZ"/>
        </w:rPr>
        <w:t>مجلة الناصرية للدراسات الاجتماعية والتاريخية، 14</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محمد لخضر بوساحة، و نسيمة بحوص. (2019). دور الجامعة في تجسيد التنمية المستدامة-دراسة ميدانية لعينة من الأساتذة الجامعيين بالمركز الجامعي تيسمسيلت. </w:t>
      </w:r>
      <w:r w:rsidRPr="00A94957">
        <w:rPr>
          <w:rFonts w:ascii="Traditional Arabic" w:hAnsi="Traditional Arabic" w:cs="Traditional Arabic"/>
          <w:i/>
          <w:iCs/>
          <w:noProof/>
          <w:sz w:val="24"/>
          <w:szCs w:val="24"/>
          <w:rtl/>
          <w:lang w:bidi="ar-DZ"/>
        </w:rPr>
        <w:t>مجلة شعاع للدراسات الاقتصادية، 03</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محمد مداحي، عز الدين وادي، و طاهر شرماط. (2017). تفعيل برامج التعليم العالي لتحقيق تنمية مستدامة في الجزائر. </w:t>
      </w:r>
      <w:r w:rsidRPr="00A94957">
        <w:rPr>
          <w:rFonts w:ascii="Traditional Arabic" w:hAnsi="Traditional Arabic" w:cs="Traditional Arabic"/>
          <w:i/>
          <w:iCs/>
          <w:noProof/>
          <w:sz w:val="24"/>
          <w:szCs w:val="24"/>
          <w:rtl/>
          <w:lang w:bidi="ar-DZ"/>
        </w:rPr>
        <w:t>مجلة التنمية والإستشراف للبحوث والدراسات، 02</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محمد يدو. (2018). متطلبات ضمان جودة التعليم العالي في الجزائر-بين الواقع والاستشراف-. </w:t>
      </w:r>
      <w:r w:rsidRPr="00A94957">
        <w:rPr>
          <w:rFonts w:ascii="Traditional Arabic" w:hAnsi="Traditional Arabic" w:cs="Traditional Arabic"/>
          <w:i/>
          <w:iCs/>
          <w:noProof/>
          <w:sz w:val="24"/>
          <w:szCs w:val="24"/>
          <w:rtl/>
          <w:lang w:bidi="ar-DZ"/>
        </w:rPr>
        <w:t>مجلة معارف</w:t>
      </w:r>
      <w:r w:rsidRPr="00A94957">
        <w:rPr>
          <w:rFonts w:ascii="Traditional Arabic" w:hAnsi="Traditional Arabic" w:cs="Traditional Arabic"/>
          <w:noProof/>
          <w:sz w:val="24"/>
          <w:szCs w:val="24"/>
          <w:rtl/>
          <w:lang w:bidi="ar-DZ"/>
        </w:rPr>
        <w:t>(24).</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محمود بن علي سهيل المعشني، و صابرين جابر محمد. (2023). البحث العلمي ودوره في تحقيق التنمية المستدامة في سلطنة عمان على ضوء رؤية عمان 2040. </w:t>
      </w:r>
      <w:r w:rsidRPr="00A94957">
        <w:rPr>
          <w:rFonts w:ascii="Traditional Arabic" w:hAnsi="Traditional Arabic" w:cs="Traditional Arabic"/>
          <w:i/>
          <w:iCs/>
          <w:noProof/>
          <w:sz w:val="24"/>
          <w:szCs w:val="24"/>
          <w:rtl/>
          <w:lang w:bidi="ar-DZ"/>
        </w:rPr>
        <w:t>مجلة الباحث الأكاديمي في العلوم القانونية والسياسية، 06</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مصطفى عطية جمعة. (2017). </w:t>
      </w:r>
      <w:r w:rsidRPr="00A94957">
        <w:rPr>
          <w:rFonts w:ascii="Traditional Arabic" w:hAnsi="Traditional Arabic" w:cs="Traditional Arabic"/>
          <w:i/>
          <w:iCs/>
          <w:noProof/>
          <w:sz w:val="24"/>
          <w:szCs w:val="24"/>
          <w:rtl/>
          <w:lang w:bidi="ar-DZ"/>
        </w:rPr>
        <w:t>الإسلام والتنمية المستدامة تأصيل في ضوء الفقه وأصوله.</w:t>
      </w:r>
      <w:r w:rsidRPr="00A94957">
        <w:rPr>
          <w:rFonts w:ascii="Traditional Arabic" w:hAnsi="Traditional Arabic" w:cs="Traditional Arabic"/>
          <w:noProof/>
          <w:sz w:val="24"/>
          <w:szCs w:val="24"/>
          <w:rtl/>
          <w:lang w:bidi="ar-DZ"/>
        </w:rPr>
        <w:t xml:space="preserve"> القاهرة، مصر: ط1، دار شمس للنشر والإعلام.</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ميلود المكرفي، و الطيب معاش. (2024). دور الجامعة في تحقيق التنمية المستدامة دراسة ميدانية بجامعة لونيسي علي-البليدة 2. </w:t>
      </w:r>
      <w:r w:rsidRPr="00A94957">
        <w:rPr>
          <w:rFonts w:ascii="Traditional Arabic" w:hAnsi="Traditional Arabic" w:cs="Traditional Arabic"/>
          <w:i/>
          <w:iCs/>
          <w:noProof/>
          <w:sz w:val="24"/>
          <w:szCs w:val="24"/>
          <w:rtl/>
          <w:lang w:bidi="ar-DZ"/>
        </w:rPr>
        <w:t>مجلة التنمية وإدارة الموارد البشرية-بحوث ودراسات-، 11</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نبيل ونوغي. (2022). جودة التعليم العالي من خلال التعليم الاِفتراضي "التعليم عن بعد في ظل جائحة كورونا أنموذجا". </w:t>
      </w:r>
      <w:r w:rsidRPr="00A94957">
        <w:rPr>
          <w:rFonts w:ascii="Traditional Arabic" w:hAnsi="Traditional Arabic" w:cs="Traditional Arabic"/>
          <w:i/>
          <w:iCs/>
          <w:noProof/>
          <w:sz w:val="24"/>
          <w:szCs w:val="24"/>
          <w:rtl/>
          <w:lang w:bidi="ar-DZ"/>
        </w:rPr>
        <w:t>مجلة العلوم الإنسانية لجامعة أم البواقي، 09</w:t>
      </w:r>
      <w:r w:rsidRPr="00A94957">
        <w:rPr>
          <w:rFonts w:ascii="Traditional Arabic" w:hAnsi="Traditional Arabic" w:cs="Traditional Arabic"/>
          <w:noProof/>
          <w:sz w:val="24"/>
          <w:szCs w:val="24"/>
          <w:rtl/>
          <w:lang w:bidi="ar-DZ"/>
        </w:rPr>
        <w:t>(02).</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نورة البركنو. (2023). دور الجامعة في خدمة المجتمع-دراسة تطبيقية بجامعة أحمد درايعية بأدرار. </w:t>
      </w:r>
      <w:r w:rsidRPr="00A94957">
        <w:rPr>
          <w:rFonts w:ascii="Traditional Arabic" w:hAnsi="Traditional Arabic" w:cs="Traditional Arabic"/>
          <w:i/>
          <w:iCs/>
          <w:noProof/>
          <w:sz w:val="24"/>
          <w:szCs w:val="24"/>
          <w:rtl/>
          <w:lang w:bidi="ar-DZ"/>
        </w:rPr>
        <w:t>مجلة رفوف، 11</w:t>
      </w:r>
      <w:r w:rsidRPr="00A94957">
        <w:rPr>
          <w:rFonts w:ascii="Traditional Arabic" w:hAnsi="Traditional Arabic" w:cs="Traditional Arabic"/>
          <w:noProof/>
          <w:sz w:val="24"/>
          <w:szCs w:val="24"/>
          <w:rtl/>
          <w:lang w:bidi="ar-DZ"/>
        </w:rPr>
        <w:t>(01).</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هبة توفيق أبو عبادة. (2021). دور الجامعات في التنمية المستدامة. </w:t>
      </w:r>
      <w:r w:rsidRPr="00A94957">
        <w:rPr>
          <w:rFonts w:ascii="Traditional Arabic" w:hAnsi="Traditional Arabic" w:cs="Traditional Arabic"/>
          <w:i/>
          <w:iCs/>
          <w:noProof/>
          <w:sz w:val="24"/>
          <w:szCs w:val="24"/>
          <w:rtl/>
          <w:lang w:bidi="ar-DZ"/>
        </w:rPr>
        <w:t>مجلة كلية المصطفى الجامعة</w:t>
      </w:r>
      <w:r w:rsidRPr="00A94957">
        <w:rPr>
          <w:rFonts w:ascii="Traditional Arabic" w:hAnsi="Traditional Arabic" w:cs="Traditional Arabic"/>
          <w:noProof/>
          <w:sz w:val="24"/>
          <w:szCs w:val="24"/>
          <w:rtl/>
          <w:lang w:bidi="ar-DZ"/>
        </w:rPr>
        <w:t>(عدد خاص بالمؤتمر العلمي الدولي الرابع المدمج (رؤية علمية في حاضر العراق ومستقبله للتنمية المستدامة)).</w:t>
      </w:r>
    </w:p>
    <w:p w:rsidR="00C4099B" w:rsidRPr="00A94957" w:rsidRDefault="00C4099B" w:rsidP="00220B6A">
      <w:pPr>
        <w:pStyle w:val="Bibliographie"/>
        <w:numPr>
          <w:ilvl w:val="0"/>
          <w:numId w:val="14"/>
        </w:numPr>
        <w:bidi/>
        <w:jc w:val="lowKashida"/>
        <w:rPr>
          <w:rFonts w:ascii="Traditional Arabic" w:hAnsi="Traditional Arabic" w:cs="Traditional Arabic"/>
          <w:noProof/>
          <w:sz w:val="24"/>
          <w:szCs w:val="24"/>
          <w:rtl/>
          <w:lang w:bidi="ar-DZ"/>
        </w:rPr>
      </w:pPr>
      <w:r w:rsidRPr="00A94957">
        <w:rPr>
          <w:rFonts w:ascii="Traditional Arabic" w:hAnsi="Traditional Arabic" w:cs="Traditional Arabic"/>
          <w:noProof/>
          <w:sz w:val="24"/>
          <w:szCs w:val="24"/>
          <w:rtl/>
          <w:lang w:bidi="ar-DZ"/>
        </w:rPr>
        <w:t xml:space="preserve">هواري منصوري. (2021). إشكالية ضمان جودة التعليم العالي في ظل التعليم الإلكتروني. </w:t>
      </w:r>
      <w:r w:rsidRPr="00A94957">
        <w:rPr>
          <w:rFonts w:ascii="Traditional Arabic" w:hAnsi="Traditional Arabic" w:cs="Traditional Arabic"/>
          <w:i/>
          <w:iCs/>
          <w:noProof/>
          <w:sz w:val="24"/>
          <w:szCs w:val="24"/>
          <w:rtl/>
          <w:lang w:bidi="ar-DZ"/>
        </w:rPr>
        <w:t>مجلة إدارة أعمال المنظمات والاستراتيجية، 03</w:t>
      </w:r>
      <w:r w:rsidRPr="00A94957">
        <w:rPr>
          <w:rFonts w:ascii="Traditional Arabic" w:hAnsi="Traditional Arabic" w:cs="Traditional Arabic"/>
          <w:noProof/>
          <w:sz w:val="24"/>
          <w:szCs w:val="24"/>
          <w:rtl/>
          <w:lang w:bidi="ar-DZ"/>
        </w:rPr>
        <w:t>(01).</w:t>
      </w:r>
    </w:p>
    <w:p w:rsidR="00C4099B" w:rsidRPr="00A94957" w:rsidRDefault="00C4099B" w:rsidP="00C4540C">
      <w:pPr>
        <w:bidi/>
        <w:rPr>
          <w:rtl/>
          <w:lang w:bidi="ar-DZ"/>
        </w:rPr>
      </w:pPr>
      <w:r w:rsidRPr="00A94957">
        <w:rPr>
          <w:rtl/>
          <w:lang w:bidi="ar-DZ"/>
        </w:rPr>
        <w:fldChar w:fldCharType="end"/>
      </w:r>
    </w:p>
    <w:sectPr w:rsidR="00C4099B" w:rsidRPr="00A94957">
      <w:footerReference w:type="default" r:id="rId2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64B" w:rsidRDefault="00A1064B">
      <w:pPr>
        <w:spacing w:line="240" w:lineRule="auto"/>
      </w:pPr>
      <w:r>
        <w:separator/>
      </w:r>
    </w:p>
  </w:endnote>
  <w:endnote w:type="continuationSeparator" w:id="0">
    <w:p w:rsidR="00A1064B" w:rsidRDefault="00A106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262839"/>
    </w:sdtPr>
    <w:sdtEndPr/>
    <w:sdtContent>
      <w:p w:rsidR="00A202F5" w:rsidRDefault="00A202F5">
        <w:pPr>
          <w:pStyle w:val="Pieddepage"/>
          <w:jc w:val="center"/>
        </w:pPr>
        <w:r>
          <w:fldChar w:fldCharType="begin"/>
        </w:r>
        <w:r>
          <w:instrText>PAGE   \* MERGEFORMAT</w:instrText>
        </w:r>
        <w:r>
          <w:fldChar w:fldCharType="separate"/>
        </w:r>
        <w:r w:rsidR="00FA5EF5">
          <w:rPr>
            <w:noProof/>
          </w:rPr>
          <w:t>16</w:t>
        </w:r>
        <w:r>
          <w:fldChar w:fldCharType="end"/>
        </w:r>
      </w:p>
    </w:sdtContent>
  </w:sdt>
  <w:p w:rsidR="00A202F5" w:rsidRDefault="00A202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64B" w:rsidRDefault="00A1064B">
      <w:pPr>
        <w:spacing w:after="0"/>
      </w:pPr>
      <w:r>
        <w:separator/>
      </w:r>
    </w:p>
  </w:footnote>
  <w:footnote w:type="continuationSeparator" w:id="0">
    <w:p w:rsidR="00A1064B" w:rsidRDefault="00A1064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213A"/>
    <w:multiLevelType w:val="multilevel"/>
    <w:tmpl w:val="025821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DB44B5"/>
    <w:multiLevelType w:val="multilevel"/>
    <w:tmpl w:val="02DB44B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8C7490"/>
    <w:multiLevelType w:val="hybridMultilevel"/>
    <w:tmpl w:val="8F9AAFCE"/>
    <w:lvl w:ilvl="0" w:tplc="C9A2FE56">
      <w:start w:val="1"/>
      <w:numFmt w:val="bullet"/>
      <w:lvlText w:val=""/>
      <w:lvlJc w:val="left"/>
      <w:pPr>
        <w:ind w:left="720" w:hanging="360"/>
      </w:pPr>
      <w:rPr>
        <w:rFonts w:ascii="Wingdings" w:hAnsi="Wingding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AE7254"/>
    <w:multiLevelType w:val="multilevel"/>
    <w:tmpl w:val="11AE72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5D219F"/>
    <w:multiLevelType w:val="hybridMultilevel"/>
    <w:tmpl w:val="45CC1BBC"/>
    <w:lvl w:ilvl="0" w:tplc="7D327D60">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36210C"/>
    <w:multiLevelType w:val="multilevel"/>
    <w:tmpl w:val="1B36210C"/>
    <w:lvl w:ilvl="0">
      <w:start w:val="1"/>
      <w:numFmt w:val="bullet"/>
      <w:lvlText w:val=""/>
      <w:lvlJc w:val="left"/>
      <w:pPr>
        <w:ind w:left="720" w:hanging="360"/>
      </w:pPr>
      <w:rPr>
        <w:rFonts w:ascii="Wingdings" w:hAnsi="Wingdings" w:hint="default"/>
        <w:b/>
        <w:bCs/>
        <w:lang w:bidi="ar-DZ"/>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0D3744F"/>
    <w:multiLevelType w:val="multilevel"/>
    <w:tmpl w:val="20D3744F"/>
    <w:lvl w:ilvl="0">
      <w:start w:val="1"/>
      <w:numFmt w:val="bullet"/>
      <w:lvlText w:val=""/>
      <w:lvlJc w:val="left"/>
      <w:pPr>
        <w:ind w:left="720" w:hanging="360"/>
      </w:pPr>
      <w:rPr>
        <w:rFonts w:ascii="Wingdings" w:hAnsi="Wingdings"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1B8C875"/>
    <w:multiLevelType w:val="singleLevel"/>
    <w:tmpl w:val="21B8C875"/>
    <w:lvl w:ilvl="0">
      <w:start w:val="1"/>
      <w:numFmt w:val="decimal"/>
      <w:suff w:val="space"/>
      <w:lvlText w:val="%1."/>
      <w:lvlJc w:val="left"/>
    </w:lvl>
  </w:abstractNum>
  <w:abstractNum w:abstractNumId="8" w15:restartNumberingAfterBreak="0">
    <w:nsid w:val="280D34F1"/>
    <w:multiLevelType w:val="multilevel"/>
    <w:tmpl w:val="280D34F1"/>
    <w:lvl w:ilvl="0">
      <w:start w:val="1"/>
      <w:numFmt w:val="bullet"/>
      <w:lvlText w:val=""/>
      <w:lvlJc w:val="left"/>
      <w:pPr>
        <w:ind w:left="719" w:hanging="360"/>
      </w:pPr>
      <w:rPr>
        <w:rFonts w:ascii="Wingdings" w:hAnsi="Wingdings" w:hint="default"/>
        <w:b/>
        <w:bCs/>
      </w:rPr>
    </w:lvl>
    <w:lvl w:ilvl="1">
      <w:start w:val="1"/>
      <w:numFmt w:val="bullet"/>
      <w:lvlText w:val="o"/>
      <w:lvlJc w:val="left"/>
      <w:pPr>
        <w:ind w:left="1439" w:hanging="360"/>
      </w:pPr>
      <w:rPr>
        <w:rFonts w:ascii="Courier New" w:hAnsi="Courier New" w:cs="Courier New" w:hint="default"/>
      </w:rPr>
    </w:lvl>
    <w:lvl w:ilvl="2">
      <w:start w:val="1"/>
      <w:numFmt w:val="bullet"/>
      <w:lvlText w:val=""/>
      <w:lvlJc w:val="left"/>
      <w:pPr>
        <w:ind w:left="2159" w:hanging="360"/>
      </w:pPr>
      <w:rPr>
        <w:rFonts w:ascii="Wingdings" w:hAnsi="Wingdings" w:hint="default"/>
      </w:rPr>
    </w:lvl>
    <w:lvl w:ilvl="3">
      <w:start w:val="1"/>
      <w:numFmt w:val="bullet"/>
      <w:lvlText w:val=""/>
      <w:lvlJc w:val="left"/>
      <w:pPr>
        <w:ind w:left="2879" w:hanging="360"/>
      </w:pPr>
      <w:rPr>
        <w:rFonts w:ascii="Symbol" w:hAnsi="Symbol" w:hint="default"/>
      </w:rPr>
    </w:lvl>
    <w:lvl w:ilvl="4">
      <w:start w:val="1"/>
      <w:numFmt w:val="bullet"/>
      <w:lvlText w:val="o"/>
      <w:lvlJc w:val="left"/>
      <w:pPr>
        <w:ind w:left="3599" w:hanging="360"/>
      </w:pPr>
      <w:rPr>
        <w:rFonts w:ascii="Courier New" w:hAnsi="Courier New" w:cs="Courier New" w:hint="default"/>
      </w:rPr>
    </w:lvl>
    <w:lvl w:ilvl="5">
      <w:start w:val="1"/>
      <w:numFmt w:val="bullet"/>
      <w:lvlText w:val=""/>
      <w:lvlJc w:val="left"/>
      <w:pPr>
        <w:ind w:left="4319" w:hanging="360"/>
      </w:pPr>
      <w:rPr>
        <w:rFonts w:ascii="Wingdings" w:hAnsi="Wingdings" w:hint="default"/>
      </w:rPr>
    </w:lvl>
    <w:lvl w:ilvl="6">
      <w:start w:val="1"/>
      <w:numFmt w:val="bullet"/>
      <w:lvlText w:val=""/>
      <w:lvlJc w:val="left"/>
      <w:pPr>
        <w:ind w:left="5039" w:hanging="360"/>
      </w:pPr>
      <w:rPr>
        <w:rFonts w:ascii="Symbol" w:hAnsi="Symbol" w:hint="default"/>
      </w:rPr>
    </w:lvl>
    <w:lvl w:ilvl="7">
      <w:start w:val="1"/>
      <w:numFmt w:val="bullet"/>
      <w:lvlText w:val="o"/>
      <w:lvlJc w:val="left"/>
      <w:pPr>
        <w:ind w:left="5759" w:hanging="360"/>
      </w:pPr>
      <w:rPr>
        <w:rFonts w:ascii="Courier New" w:hAnsi="Courier New" w:cs="Courier New" w:hint="default"/>
      </w:rPr>
    </w:lvl>
    <w:lvl w:ilvl="8">
      <w:start w:val="1"/>
      <w:numFmt w:val="bullet"/>
      <w:lvlText w:val=""/>
      <w:lvlJc w:val="left"/>
      <w:pPr>
        <w:ind w:left="6479" w:hanging="360"/>
      </w:pPr>
      <w:rPr>
        <w:rFonts w:ascii="Wingdings" w:hAnsi="Wingdings" w:hint="default"/>
      </w:rPr>
    </w:lvl>
  </w:abstractNum>
  <w:abstractNum w:abstractNumId="9" w15:restartNumberingAfterBreak="0">
    <w:nsid w:val="29473CB8"/>
    <w:multiLevelType w:val="multilevel"/>
    <w:tmpl w:val="29473CB8"/>
    <w:lvl w:ilvl="0">
      <w:start w:val="1"/>
      <w:numFmt w:val="decimal"/>
      <w:lvlText w:val="%1."/>
      <w:lvlJc w:val="left"/>
      <w:pPr>
        <w:ind w:left="360" w:hanging="360"/>
      </w:pPr>
    </w:lvl>
    <w:lvl w:ilvl="1">
      <w:start w:val="1"/>
      <w:numFmt w:val="decimal"/>
      <w:lvlText w:val="%1.%2."/>
      <w:lvlJc w:val="left"/>
      <w:pPr>
        <w:ind w:left="13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052BE3"/>
    <w:multiLevelType w:val="multilevel"/>
    <w:tmpl w:val="35052BE3"/>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8B1E29"/>
    <w:multiLevelType w:val="hybridMultilevel"/>
    <w:tmpl w:val="1A52388E"/>
    <w:lvl w:ilvl="0" w:tplc="F9C6CA22">
      <w:start w:val="1"/>
      <w:numFmt w:val="bullet"/>
      <w:lvlText w:val=""/>
      <w:lvlJc w:val="left"/>
      <w:pPr>
        <w:ind w:left="720" w:hanging="360"/>
      </w:pPr>
      <w:rPr>
        <w:rFonts w:ascii="Wingdings" w:hAnsi="Wingding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5E46F4"/>
    <w:multiLevelType w:val="multilevel"/>
    <w:tmpl w:val="4A5E46F4"/>
    <w:lvl w:ilvl="0">
      <w:start w:val="1"/>
      <w:numFmt w:val="bullet"/>
      <w:lvlText w:val=""/>
      <w:lvlJc w:val="left"/>
      <w:pPr>
        <w:ind w:left="720" w:hanging="360"/>
      </w:pPr>
      <w:rPr>
        <w:rFonts w:ascii="Wingdings" w:hAnsi="Wingdings" w:hint="default"/>
        <w:b/>
        <w:bCs/>
        <w:lang w:bidi="ar-DZ"/>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8A42E2B"/>
    <w:multiLevelType w:val="multilevel"/>
    <w:tmpl w:val="68A42E2B"/>
    <w:lvl w:ilvl="0">
      <w:numFmt w:val="bullet"/>
      <w:lvlText w:val="-"/>
      <w:lvlJc w:val="left"/>
      <w:pPr>
        <w:ind w:left="720" w:hanging="360"/>
      </w:pPr>
      <w:rPr>
        <w:rFonts w:ascii="Traditional Arabic" w:eastAsiaTheme="minorHAnsi" w:hAnsi="Traditional Arabic" w:cs="Traditional Arabic" w:hint="default"/>
        <w:b w:val="0"/>
        <w:b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2102FB3"/>
    <w:multiLevelType w:val="multilevel"/>
    <w:tmpl w:val="72102FB3"/>
    <w:lvl w:ilvl="0">
      <w:start w:val="1"/>
      <w:numFmt w:val="bullet"/>
      <w:lvlText w:val=""/>
      <w:lvlJc w:val="left"/>
      <w:pPr>
        <w:ind w:left="1080" w:hanging="360"/>
      </w:pPr>
      <w:rPr>
        <w:rFonts w:ascii="Wingdings" w:hAnsi="Wingdings" w:hint="default"/>
        <w:b/>
        <w:bCs/>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3"/>
  </w:num>
  <w:num w:numId="4">
    <w:abstractNumId w:val="8"/>
  </w:num>
  <w:num w:numId="5">
    <w:abstractNumId w:val="13"/>
  </w:num>
  <w:num w:numId="6">
    <w:abstractNumId w:val="12"/>
  </w:num>
  <w:num w:numId="7">
    <w:abstractNumId w:val="10"/>
  </w:num>
  <w:num w:numId="8">
    <w:abstractNumId w:val="1"/>
  </w:num>
  <w:num w:numId="9">
    <w:abstractNumId w:val="6"/>
  </w:num>
  <w:num w:numId="10">
    <w:abstractNumId w:val="5"/>
  </w:num>
  <w:num w:numId="11">
    <w:abstractNumId w:val="14"/>
  </w:num>
  <w:num w:numId="12">
    <w:abstractNumId w:val="0"/>
  </w:num>
  <w:num w:numId="13">
    <w:abstractNumId w:val="2"/>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D1"/>
    <w:rsid w:val="0005630D"/>
    <w:rsid w:val="00064321"/>
    <w:rsid w:val="00064D20"/>
    <w:rsid w:val="00090CF4"/>
    <w:rsid w:val="000B6610"/>
    <w:rsid w:val="000B7AD7"/>
    <w:rsid w:val="000C7E67"/>
    <w:rsid w:val="000E5095"/>
    <w:rsid w:val="000F265B"/>
    <w:rsid w:val="00124C24"/>
    <w:rsid w:val="00174F64"/>
    <w:rsid w:val="001A3E05"/>
    <w:rsid w:val="001C7320"/>
    <w:rsid w:val="001D6C4C"/>
    <w:rsid w:val="001F41DC"/>
    <w:rsid w:val="00200B97"/>
    <w:rsid w:val="0020247C"/>
    <w:rsid w:val="00205156"/>
    <w:rsid w:val="00217851"/>
    <w:rsid w:val="00220B6A"/>
    <w:rsid w:val="002226CD"/>
    <w:rsid w:val="00231A40"/>
    <w:rsid w:val="00256B36"/>
    <w:rsid w:val="002A223C"/>
    <w:rsid w:val="002B0B44"/>
    <w:rsid w:val="002B5374"/>
    <w:rsid w:val="002C0342"/>
    <w:rsid w:val="002C46C3"/>
    <w:rsid w:val="00311587"/>
    <w:rsid w:val="00321CB5"/>
    <w:rsid w:val="00344587"/>
    <w:rsid w:val="00362FEB"/>
    <w:rsid w:val="003720DB"/>
    <w:rsid w:val="003733D7"/>
    <w:rsid w:val="0038590E"/>
    <w:rsid w:val="003E5780"/>
    <w:rsid w:val="003F0B39"/>
    <w:rsid w:val="0040168F"/>
    <w:rsid w:val="00403C19"/>
    <w:rsid w:val="00414DBC"/>
    <w:rsid w:val="00444B40"/>
    <w:rsid w:val="00460554"/>
    <w:rsid w:val="004663C5"/>
    <w:rsid w:val="00474A60"/>
    <w:rsid w:val="004A185E"/>
    <w:rsid w:val="004C558A"/>
    <w:rsid w:val="004E3119"/>
    <w:rsid w:val="004E4A1E"/>
    <w:rsid w:val="004F33BC"/>
    <w:rsid w:val="004F4309"/>
    <w:rsid w:val="004F7156"/>
    <w:rsid w:val="0050027B"/>
    <w:rsid w:val="00512CBC"/>
    <w:rsid w:val="005170E6"/>
    <w:rsid w:val="00526067"/>
    <w:rsid w:val="0053435B"/>
    <w:rsid w:val="00535108"/>
    <w:rsid w:val="00563686"/>
    <w:rsid w:val="00566DB5"/>
    <w:rsid w:val="00574225"/>
    <w:rsid w:val="0059055D"/>
    <w:rsid w:val="005D2761"/>
    <w:rsid w:val="005E0673"/>
    <w:rsid w:val="00606ECC"/>
    <w:rsid w:val="00615021"/>
    <w:rsid w:val="00620B18"/>
    <w:rsid w:val="00626345"/>
    <w:rsid w:val="00651B43"/>
    <w:rsid w:val="00663885"/>
    <w:rsid w:val="00663E9B"/>
    <w:rsid w:val="0069515D"/>
    <w:rsid w:val="006A0787"/>
    <w:rsid w:val="006D43C7"/>
    <w:rsid w:val="006D536D"/>
    <w:rsid w:val="006D7225"/>
    <w:rsid w:val="006E6354"/>
    <w:rsid w:val="00705670"/>
    <w:rsid w:val="007253BE"/>
    <w:rsid w:val="00737D54"/>
    <w:rsid w:val="00742EA4"/>
    <w:rsid w:val="00760F89"/>
    <w:rsid w:val="00763B9C"/>
    <w:rsid w:val="00777068"/>
    <w:rsid w:val="00790207"/>
    <w:rsid w:val="007969B3"/>
    <w:rsid w:val="007A41F8"/>
    <w:rsid w:val="007C0C8E"/>
    <w:rsid w:val="007C1F5C"/>
    <w:rsid w:val="007E1836"/>
    <w:rsid w:val="007E228B"/>
    <w:rsid w:val="007F52C7"/>
    <w:rsid w:val="007F70DC"/>
    <w:rsid w:val="008027E0"/>
    <w:rsid w:val="00830762"/>
    <w:rsid w:val="00871487"/>
    <w:rsid w:val="008837FC"/>
    <w:rsid w:val="008D0BFA"/>
    <w:rsid w:val="008D0CAB"/>
    <w:rsid w:val="008F260F"/>
    <w:rsid w:val="008F7380"/>
    <w:rsid w:val="009364EF"/>
    <w:rsid w:val="009605CE"/>
    <w:rsid w:val="009712C5"/>
    <w:rsid w:val="009C4656"/>
    <w:rsid w:val="009E29D1"/>
    <w:rsid w:val="009F50CE"/>
    <w:rsid w:val="009F7639"/>
    <w:rsid w:val="00A1064B"/>
    <w:rsid w:val="00A202F5"/>
    <w:rsid w:val="00A23637"/>
    <w:rsid w:val="00A25EE5"/>
    <w:rsid w:val="00A331CF"/>
    <w:rsid w:val="00A42F2F"/>
    <w:rsid w:val="00A94957"/>
    <w:rsid w:val="00AD0BC9"/>
    <w:rsid w:val="00B1411E"/>
    <w:rsid w:val="00B218AF"/>
    <w:rsid w:val="00B22DB7"/>
    <w:rsid w:val="00B305E5"/>
    <w:rsid w:val="00B4038D"/>
    <w:rsid w:val="00B80359"/>
    <w:rsid w:val="00B8138E"/>
    <w:rsid w:val="00B863CC"/>
    <w:rsid w:val="00B93055"/>
    <w:rsid w:val="00B94AB6"/>
    <w:rsid w:val="00BE4387"/>
    <w:rsid w:val="00C0217F"/>
    <w:rsid w:val="00C22BD4"/>
    <w:rsid w:val="00C3687E"/>
    <w:rsid w:val="00C37A53"/>
    <w:rsid w:val="00C4099B"/>
    <w:rsid w:val="00C4540C"/>
    <w:rsid w:val="00C5621C"/>
    <w:rsid w:val="00C73CF8"/>
    <w:rsid w:val="00CA62C5"/>
    <w:rsid w:val="00D36AE1"/>
    <w:rsid w:val="00D42636"/>
    <w:rsid w:val="00D501FF"/>
    <w:rsid w:val="00D52729"/>
    <w:rsid w:val="00D70352"/>
    <w:rsid w:val="00D7204C"/>
    <w:rsid w:val="00D9122B"/>
    <w:rsid w:val="00D941D8"/>
    <w:rsid w:val="00D9796F"/>
    <w:rsid w:val="00DA7CBE"/>
    <w:rsid w:val="00DB7373"/>
    <w:rsid w:val="00DE0420"/>
    <w:rsid w:val="00DE1ED0"/>
    <w:rsid w:val="00DF695B"/>
    <w:rsid w:val="00DF79F3"/>
    <w:rsid w:val="00E01C56"/>
    <w:rsid w:val="00E06797"/>
    <w:rsid w:val="00E1344E"/>
    <w:rsid w:val="00E43847"/>
    <w:rsid w:val="00E447E3"/>
    <w:rsid w:val="00E47BA0"/>
    <w:rsid w:val="00E5323E"/>
    <w:rsid w:val="00E6201E"/>
    <w:rsid w:val="00E74C1A"/>
    <w:rsid w:val="00E843BA"/>
    <w:rsid w:val="00EC2495"/>
    <w:rsid w:val="00ED53FC"/>
    <w:rsid w:val="00EE45F8"/>
    <w:rsid w:val="00EE4AE3"/>
    <w:rsid w:val="00F3590B"/>
    <w:rsid w:val="00F67FA6"/>
    <w:rsid w:val="00F76310"/>
    <w:rsid w:val="00F8518F"/>
    <w:rsid w:val="00F93FE5"/>
    <w:rsid w:val="00FA5EF5"/>
    <w:rsid w:val="00FD262C"/>
    <w:rsid w:val="00FE7C5A"/>
    <w:rsid w:val="00FF5A75"/>
    <w:rsid w:val="1CD37825"/>
    <w:rsid w:val="3707062F"/>
    <w:rsid w:val="4C3B2FAD"/>
    <w:rsid w:val="5C431F6F"/>
    <w:rsid w:val="5D3756D6"/>
    <w:rsid w:val="5ECA78C7"/>
    <w:rsid w:val="72656BC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63C29D"/>
  <w15:docId w15:val="{A9703B24-F05B-4F7D-B3C5-E86F2354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qFormat/>
    <w:rPr>
      <w:color w:val="0563C1" w:themeColor="hyperlink"/>
      <w:u w:val="single"/>
    </w:rPr>
  </w:style>
  <w:style w:type="paragraph" w:styleId="Pieddepage">
    <w:name w:val="footer"/>
    <w:basedOn w:val="Normal"/>
    <w:link w:val="PieddepageCar"/>
    <w:uiPriority w:val="99"/>
    <w:unhideWhenUsed/>
    <w:qFormat/>
    <w:pPr>
      <w:tabs>
        <w:tab w:val="center" w:pos="4536"/>
        <w:tab w:val="right" w:pos="9072"/>
      </w:tabs>
      <w:spacing w:after="0" w:line="240" w:lineRule="auto"/>
    </w:pPr>
  </w:style>
  <w:style w:type="paragraph" w:styleId="En-tte">
    <w:name w:val="header"/>
    <w:basedOn w:val="Normal"/>
    <w:link w:val="En-tteCar"/>
    <w:uiPriority w:val="99"/>
    <w:unhideWhenUsed/>
    <w:qFormat/>
    <w:pPr>
      <w:tabs>
        <w:tab w:val="center" w:pos="4536"/>
        <w:tab w:val="right" w:pos="9072"/>
      </w:tabs>
      <w:spacing w:after="0" w:line="240" w:lineRule="auto"/>
    </w:pPr>
  </w:style>
  <w:style w:type="character" w:customStyle="1" w:styleId="En-tteCar">
    <w:name w:val="En-tête Car"/>
    <w:basedOn w:val="Policepardfaut"/>
    <w:link w:val="En-tte"/>
    <w:uiPriority w:val="99"/>
    <w:qFormat/>
  </w:style>
  <w:style w:type="character" w:customStyle="1" w:styleId="PieddepageCar">
    <w:name w:val="Pied de page Car"/>
    <w:basedOn w:val="Policepardfaut"/>
    <w:link w:val="Pieddepage"/>
    <w:uiPriority w:val="99"/>
    <w:qFormat/>
  </w:style>
  <w:style w:type="paragraph" w:styleId="Paragraphedeliste">
    <w:name w:val="List Paragraph"/>
    <w:basedOn w:val="Normal"/>
    <w:uiPriority w:val="34"/>
    <w:qFormat/>
    <w:pPr>
      <w:ind w:left="720"/>
      <w:contextualSpacing/>
    </w:pPr>
  </w:style>
  <w:style w:type="table" w:customStyle="1" w:styleId="Grilledutableau1">
    <w:name w:val="Grille du tableau1"/>
    <w:basedOn w:val="Tableau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ie">
    <w:name w:val="Bibliography"/>
    <w:basedOn w:val="Normal"/>
    <w:next w:val="Normal"/>
    <w:uiPriority w:val="37"/>
    <w:unhideWhenUsed/>
    <w:rsid w:val="00C40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49289">
      <w:bodyDiv w:val="1"/>
      <w:marLeft w:val="0"/>
      <w:marRight w:val="0"/>
      <w:marTop w:val="0"/>
      <w:marBottom w:val="0"/>
      <w:divBdr>
        <w:top w:val="none" w:sz="0" w:space="0" w:color="auto"/>
        <w:left w:val="none" w:sz="0" w:space="0" w:color="auto"/>
        <w:bottom w:val="none" w:sz="0" w:space="0" w:color="auto"/>
        <w:right w:val="none" w:sz="0" w:space="0" w:color="auto"/>
      </w:divBdr>
    </w:div>
    <w:div w:id="500505220">
      <w:bodyDiv w:val="1"/>
      <w:marLeft w:val="0"/>
      <w:marRight w:val="0"/>
      <w:marTop w:val="0"/>
      <w:marBottom w:val="0"/>
      <w:divBdr>
        <w:top w:val="none" w:sz="0" w:space="0" w:color="auto"/>
        <w:left w:val="none" w:sz="0" w:space="0" w:color="auto"/>
        <w:bottom w:val="none" w:sz="0" w:space="0" w:color="auto"/>
        <w:right w:val="none" w:sz="0" w:space="0" w:color="auto"/>
      </w:divBdr>
    </w:div>
    <w:div w:id="510603881">
      <w:bodyDiv w:val="1"/>
      <w:marLeft w:val="0"/>
      <w:marRight w:val="0"/>
      <w:marTop w:val="0"/>
      <w:marBottom w:val="0"/>
      <w:divBdr>
        <w:top w:val="none" w:sz="0" w:space="0" w:color="auto"/>
        <w:left w:val="none" w:sz="0" w:space="0" w:color="auto"/>
        <w:bottom w:val="none" w:sz="0" w:space="0" w:color="auto"/>
        <w:right w:val="none" w:sz="0" w:space="0" w:color="auto"/>
      </w:divBdr>
    </w:div>
    <w:div w:id="569122683">
      <w:bodyDiv w:val="1"/>
      <w:marLeft w:val="0"/>
      <w:marRight w:val="0"/>
      <w:marTop w:val="0"/>
      <w:marBottom w:val="0"/>
      <w:divBdr>
        <w:top w:val="none" w:sz="0" w:space="0" w:color="auto"/>
        <w:left w:val="none" w:sz="0" w:space="0" w:color="auto"/>
        <w:bottom w:val="none" w:sz="0" w:space="0" w:color="auto"/>
        <w:right w:val="none" w:sz="0" w:space="0" w:color="auto"/>
      </w:divBdr>
    </w:div>
    <w:div w:id="621806127">
      <w:bodyDiv w:val="1"/>
      <w:marLeft w:val="0"/>
      <w:marRight w:val="0"/>
      <w:marTop w:val="0"/>
      <w:marBottom w:val="0"/>
      <w:divBdr>
        <w:top w:val="none" w:sz="0" w:space="0" w:color="auto"/>
        <w:left w:val="none" w:sz="0" w:space="0" w:color="auto"/>
        <w:bottom w:val="none" w:sz="0" w:space="0" w:color="auto"/>
        <w:right w:val="none" w:sz="0" w:space="0" w:color="auto"/>
      </w:divBdr>
    </w:div>
    <w:div w:id="799030293">
      <w:bodyDiv w:val="1"/>
      <w:marLeft w:val="0"/>
      <w:marRight w:val="0"/>
      <w:marTop w:val="0"/>
      <w:marBottom w:val="0"/>
      <w:divBdr>
        <w:top w:val="none" w:sz="0" w:space="0" w:color="auto"/>
        <w:left w:val="none" w:sz="0" w:space="0" w:color="auto"/>
        <w:bottom w:val="none" w:sz="0" w:space="0" w:color="auto"/>
        <w:right w:val="none" w:sz="0" w:space="0" w:color="auto"/>
      </w:divBdr>
    </w:div>
    <w:div w:id="830221806">
      <w:bodyDiv w:val="1"/>
      <w:marLeft w:val="0"/>
      <w:marRight w:val="0"/>
      <w:marTop w:val="0"/>
      <w:marBottom w:val="0"/>
      <w:divBdr>
        <w:top w:val="none" w:sz="0" w:space="0" w:color="auto"/>
        <w:left w:val="none" w:sz="0" w:space="0" w:color="auto"/>
        <w:bottom w:val="none" w:sz="0" w:space="0" w:color="auto"/>
        <w:right w:val="none" w:sz="0" w:space="0" w:color="auto"/>
      </w:divBdr>
    </w:div>
    <w:div w:id="833106223">
      <w:bodyDiv w:val="1"/>
      <w:marLeft w:val="0"/>
      <w:marRight w:val="0"/>
      <w:marTop w:val="0"/>
      <w:marBottom w:val="0"/>
      <w:divBdr>
        <w:top w:val="none" w:sz="0" w:space="0" w:color="auto"/>
        <w:left w:val="none" w:sz="0" w:space="0" w:color="auto"/>
        <w:bottom w:val="none" w:sz="0" w:space="0" w:color="auto"/>
        <w:right w:val="none" w:sz="0" w:space="0" w:color="auto"/>
      </w:divBdr>
    </w:div>
    <w:div w:id="842164475">
      <w:bodyDiv w:val="1"/>
      <w:marLeft w:val="0"/>
      <w:marRight w:val="0"/>
      <w:marTop w:val="0"/>
      <w:marBottom w:val="0"/>
      <w:divBdr>
        <w:top w:val="none" w:sz="0" w:space="0" w:color="auto"/>
        <w:left w:val="none" w:sz="0" w:space="0" w:color="auto"/>
        <w:bottom w:val="none" w:sz="0" w:space="0" w:color="auto"/>
        <w:right w:val="none" w:sz="0" w:space="0" w:color="auto"/>
      </w:divBdr>
    </w:div>
    <w:div w:id="901259209">
      <w:bodyDiv w:val="1"/>
      <w:marLeft w:val="0"/>
      <w:marRight w:val="0"/>
      <w:marTop w:val="0"/>
      <w:marBottom w:val="0"/>
      <w:divBdr>
        <w:top w:val="none" w:sz="0" w:space="0" w:color="auto"/>
        <w:left w:val="none" w:sz="0" w:space="0" w:color="auto"/>
        <w:bottom w:val="none" w:sz="0" w:space="0" w:color="auto"/>
        <w:right w:val="none" w:sz="0" w:space="0" w:color="auto"/>
      </w:divBdr>
    </w:div>
    <w:div w:id="935675974">
      <w:bodyDiv w:val="1"/>
      <w:marLeft w:val="0"/>
      <w:marRight w:val="0"/>
      <w:marTop w:val="0"/>
      <w:marBottom w:val="0"/>
      <w:divBdr>
        <w:top w:val="none" w:sz="0" w:space="0" w:color="auto"/>
        <w:left w:val="none" w:sz="0" w:space="0" w:color="auto"/>
        <w:bottom w:val="none" w:sz="0" w:space="0" w:color="auto"/>
        <w:right w:val="none" w:sz="0" w:space="0" w:color="auto"/>
      </w:divBdr>
    </w:div>
    <w:div w:id="1002975856">
      <w:bodyDiv w:val="1"/>
      <w:marLeft w:val="0"/>
      <w:marRight w:val="0"/>
      <w:marTop w:val="0"/>
      <w:marBottom w:val="0"/>
      <w:divBdr>
        <w:top w:val="none" w:sz="0" w:space="0" w:color="auto"/>
        <w:left w:val="none" w:sz="0" w:space="0" w:color="auto"/>
        <w:bottom w:val="none" w:sz="0" w:space="0" w:color="auto"/>
        <w:right w:val="none" w:sz="0" w:space="0" w:color="auto"/>
      </w:divBdr>
    </w:div>
    <w:div w:id="1007319675">
      <w:bodyDiv w:val="1"/>
      <w:marLeft w:val="0"/>
      <w:marRight w:val="0"/>
      <w:marTop w:val="0"/>
      <w:marBottom w:val="0"/>
      <w:divBdr>
        <w:top w:val="none" w:sz="0" w:space="0" w:color="auto"/>
        <w:left w:val="none" w:sz="0" w:space="0" w:color="auto"/>
        <w:bottom w:val="none" w:sz="0" w:space="0" w:color="auto"/>
        <w:right w:val="none" w:sz="0" w:space="0" w:color="auto"/>
      </w:divBdr>
    </w:div>
    <w:div w:id="1059209068">
      <w:bodyDiv w:val="1"/>
      <w:marLeft w:val="0"/>
      <w:marRight w:val="0"/>
      <w:marTop w:val="0"/>
      <w:marBottom w:val="0"/>
      <w:divBdr>
        <w:top w:val="none" w:sz="0" w:space="0" w:color="auto"/>
        <w:left w:val="none" w:sz="0" w:space="0" w:color="auto"/>
        <w:bottom w:val="none" w:sz="0" w:space="0" w:color="auto"/>
        <w:right w:val="none" w:sz="0" w:space="0" w:color="auto"/>
      </w:divBdr>
    </w:div>
    <w:div w:id="1137185689">
      <w:bodyDiv w:val="1"/>
      <w:marLeft w:val="0"/>
      <w:marRight w:val="0"/>
      <w:marTop w:val="0"/>
      <w:marBottom w:val="0"/>
      <w:divBdr>
        <w:top w:val="none" w:sz="0" w:space="0" w:color="auto"/>
        <w:left w:val="none" w:sz="0" w:space="0" w:color="auto"/>
        <w:bottom w:val="none" w:sz="0" w:space="0" w:color="auto"/>
        <w:right w:val="none" w:sz="0" w:space="0" w:color="auto"/>
      </w:divBdr>
    </w:div>
    <w:div w:id="1140851783">
      <w:bodyDiv w:val="1"/>
      <w:marLeft w:val="0"/>
      <w:marRight w:val="0"/>
      <w:marTop w:val="0"/>
      <w:marBottom w:val="0"/>
      <w:divBdr>
        <w:top w:val="none" w:sz="0" w:space="0" w:color="auto"/>
        <w:left w:val="none" w:sz="0" w:space="0" w:color="auto"/>
        <w:bottom w:val="none" w:sz="0" w:space="0" w:color="auto"/>
        <w:right w:val="none" w:sz="0" w:space="0" w:color="auto"/>
      </w:divBdr>
    </w:div>
    <w:div w:id="1264991861">
      <w:bodyDiv w:val="1"/>
      <w:marLeft w:val="0"/>
      <w:marRight w:val="0"/>
      <w:marTop w:val="0"/>
      <w:marBottom w:val="0"/>
      <w:divBdr>
        <w:top w:val="none" w:sz="0" w:space="0" w:color="auto"/>
        <w:left w:val="none" w:sz="0" w:space="0" w:color="auto"/>
        <w:bottom w:val="none" w:sz="0" w:space="0" w:color="auto"/>
        <w:right w:val="none" w:sz="0" w:space="0" w:color="auto"/>
      </w:divBdr>
    </w:div>
    <w:div w:id="1296915096">
      <w:bodyDiv w:val="1"/>
      <w:marLeft w:val="0"/>
      <w:marRight w:val="0"/>
      <w:marTop w:val="0"/>
      <w:marBottom w:val="0"/>
      <w:divBdr>
        <w:top w:val="none" w:sz="0" w:space="0" w:color="auto"/>
        <w:left w:val="none" w:sz="0" w:space="0" w:color="auto"/>
        <w:bottom w:val="none" w:sz="0" w:space="0" w:color="auto"/>
        <w:right w:val="none" w:sz="0" w:space="0" w:color="auto"/>
      </w:divBdr>
    </w:div>
    <w:div w:id="1318263549">
      <w:bodyDiv w:val="1"/>
      <w:marLeft w:val="0"/>
      <w:marRight w:val="0"/>
      <w:marTop w:val="0"/>
      <w:marBottom w:val="0"/>
      <w:divBdr>
        <w:top w:val="none" w:sz="0" w:space="0" w:color="auto"/>
        <w:left w:val="none" w:sz="0" w:space="0" w:color="auto"/>
        <w:bottom w:val="none" w:sz="0" w:space="0" w:color="auto"/>
        <w:right w:val="none" w:sz="0" w:space="0" w:color="auto"/>
      </w:divBdr>
    </w:div>
    <w:div w:id="1379092144">
      <w:bodyDiv w:val="1"/>
      <w:marLeft w:val="0"/>
      <w:marRight w:val="0"/>
      <w:marTop w:val="0"/>
      <w:marBottom w:val="0"/>
      <w:divBdr>
        <w:top w:val="none" w:sz="0" w:space="0" w:color="auto"/>
        <w:left w:val="none" w:sz="0" w:space="0" w:color="auto"/>
        <w:bottom w:val="none" w:sz="0" w:space="0" w:color="auto"/>
        <w:right w:val="none" w:sz="0" w:space="0" w:color="auto"/>
      </w:divBdr>
    </w:div>
    <w:div w:id="1391223473">
      <w:bodyDiv w:val="1"/>
      <w:marLeft w:val="0"/>
      <w:marRight w:val="0"/>
      <w:marTop w:val="0"/>
      <w:marBottom w:val="0"/>
      <w:divBdr>
        <w:top w:val="none" w:sz="0" w:space="0" w:color="auto"/>
        <w:left w:val="none" w:sz="0" w:space="0" w:color="auto"/>
        <w:bottom w:val="none" w:sz="0" w:space="0" w:color="auto"/>
        <w:right w:val="none" w:sz="0" w:space="0" w:color="auto"/>
      </w:divBdr>
    </w:div>
    <w:div w:id="1501770032">
      <w:bodyDiv w:val="1"/>
      <w:marLeft w:val="0"/>
      <w:marRight w:val="0"/>
      <w:marTop w:val="0"/>
      <w:marBottom w:val="0"/>
      <w:divBdr>
        <w:top w:val="none" w:sz="0" w:space="0" w:color="auto"/>
        <w:left w:val="none" w:sz="0" w:space="0" w:color="auto"/>
        <w:bottom w:val="none" w:sz="0" w:space="0" w:color="auto"/>
        <w:right w:val="none" w:sz="0" w:space="0" w:color="auto"/>
      </w:divBdr>
    </w:div>
    <w:div w:id="1515723598">
      <w:bodyDiv w:val="1"/>
      <w:marLeft w:val="0"/>
      <w:marRight w:val="0"/>
      <w:marTop w:val="0"/>
      <w:marBottom w:val="0"/>
      <w:divBdr>
        <w:top w:val="none" w:sz="0" w:space="0" w:color="auto"/>
        <w:left w:val="none" w:sz="0" w:space="0" w:color="auto"/>
        <w:bottom w:val="none" w:sz="0" w:space="0" w:color="auto"/>
        <w:right w:val="none" w:sz="0" w:space="0" w:color="auto"/>
      </w:divBdr>
    </w:div>
    <w:div w:id="1577980906">
      <w:bodyDiv w:val="1"/>
      <w:marLeft w:val="0"/>
      <w:marRight w:val="0"/>
      <w:marTop w:val="0"/>
      <w:marBottom w:val="0"/>
      <w:divBdr>
        <w:top w:val="none" w:sz="0" w:space="0" w:color="auto"/>
        <w:left w:val="none" w:sz="0" w:space="0" w:color="auto"/>
        <w:bottom w:val="none" w:sz="0" w:space="0" w:color="auto"/>
        <w:right w:val="none" w:sz="0" w:space="0" w:color="auto"/>
      </w:divBdr>
    </w:div>
    <w:div w:id="1702315126">
      <w:bodyDiv w:val="1"/>
      <w:marLeft w:val="0"/>
      <w:marRight w:val="0"/>
      <w:marTop w:val="0"/>
      <w:marBottom w:val="0"/>
      <w:divBdr>
        <w:top w:val="none" w:sz="0" w:space="0" w:color="auto"/>
        <w:left w:val="none" w:sz="0" w:space="0" w:color="auto"/>
        <w:bottom w:val="none" w:sz="0" w:space="0" w:color="auto"/>
        <w:right w:val="none" w:sz="0" w:space="0" w:color="auto"/>
      </w:divBdr>
    </w:div>
    <w:div w:id="1726027703">
      <w:bodyDiv w:val="1"/>
      <w:marLeft w:val="0"/>
      <w:marRight w:val="0"/>
      <w:marTop w:val="0"/>
      <w:marBottom w:val="0"/>
      <w:divBdr>
        <w:top w:val="none" w:sz="0" w:space="0" w:color="auto"/>
        <w:left w:val="none" w:sz="0" w:space="0" w:color="auto"/>
        <w:bottom w:val="none" w:sz="0" w:space="0" w:color="auto"/>
        <w:right w:val="none" w:sz="0" w:space="0" w:color="auto"/>
      </w:divBdr>
    </w:div>
    <w:div w:id="1751997710">
      <w:bodyDiv w:val="1"/>
      <w:marLeft w:val="0"/>
      <w:marRight w:val="0"/>
      <w:marTop w:val="0"/>
      <w:marBottom w:val="0"/>
      <w:divBdr>
        <w:top w:val="none" w:sz="0" w:space="0" w:color="auto"/>
        <w:left w:val="none" w:sz="0" w:space="0" w:color="auto"/>
        <w:bottom w:val="none" w:sz="0" w:space="0" w:color="auto"/>
        <w:right w:val="none" w:sz="0" w:space="0" w:color="auto"/>
      </w:divBdr>
    </w:div>
    <w:div w:id="1797290634">
      <w:bodyDiv w:val="1"/>
      <w:marLeft w:val="0"/>
      <w:marRight w:val="0"/>
      <w:marTop w:val="0"/>
      <w:marBottom w:val="0"/>
      <w:divBdr>
        <w:top w:val="none" w:sz="0" w:space="0" w:color="auto"/>
        <w:left w:val="none" w:sz="0" w:space="0" w:color="auto"/>
        <w:bottom w:val="none" w:sz="0" w:space="0" w:color="auto"/>
        <w:right w:val="none" w:sz="0" w:space="0" w:color="auto"/>
      </w:divBdr>
    </w:div>
    <w:div w:id="1797985368">
      <w:bodyDiv w:val="1"/>
      <w:marLeft w:val="0"/>
      <w:marRight w:val="0"/>
      <w:marTop w:val="0"/>
      <w:marBottom w:val="0"/>
      <w:divBdr>
        <w:top w:val="none" w:sz="0" w:space="0" w:color="auto"/>
        <w:left w:val="none" w:sz="0" w:space="0" w:color="auto"/>
        <w:bottom w:val="none" w:sz="0" w:space="0" w:color="auto"/>
        <w:right w:val="none" w:sz="0" w:space="0" w:color="auto"/>
      </w:divBdr>
    </w:div>
    <w:div w:id="1869173027">
      <w:bodyDiv w:val="1"/>
      <w:marLeft w:val="0"/>
      <w:marRight w:val="0"/>
      <w:marTop w:val="0"/>
      <w:marBottom w:val="0"/>
      <w:divBdr>
        <w:top w:val="none" w:sz="0" w:space="0" w:color="auto"/>
        <w:left w:val="none" w:sz="0" w:space="0" w:color="auto"/>
        <w:bottom w:val="none" w:sz="0" w:space="0" w:color="auto"/>
        <w:right w:val="none" w:sz="0" w:space="0" w:color="auto"/>
      </w:divBdr>
    </w:div>
    <w:div w:id="1876044414">
      <w:bodyDiv w:val="1"/>
      <w:marLeft w:val="0"/>
      <w:marRight w:val="0"/>
      <w:marTop w:val="0"/>
      <w:marBottom w:val="0"/>
      <w:divBdr>
        <w:top w:val="none" w:sz="0" w:space="0" w:color="auto"/>
        <w:left w:val="none" w:sz="0" w:space="0" w:color="auto"/>
        <w:bottom w:val="none" w:sz="0" w:space="0" w:color="auto"/>
        <w:right w:val="none" w:sz="0" w:space="0" w:color="auto"/>
      </w:divBdr>
    </w:div>
    <w:div w:id="1942906920">
      <w:bodyDiv w:val="1"/>
      <w:marLeft w:val="0"/>
      <w:marRight w:val="0"/>
      <w:marTop w:val="0"/>
      <w:marBottom w:val="0"/>
      <w:divBdr>
        <w:top w:val="none" w:sz="0" w:space="0" w:color="auto"/>
        <w:left w:val="none" w:sz="0" w:space="0" w:color="auto"/>
        <w:bottom w:val="none" w:sz="0" w:space="0" w:color="auto"/>
        <w:right w:val="none" w:sz="0" w:space="0" w:color="auto"/>
      </w:divBdr>
    </w:div>
    <w:div w:id="1994134741">
      <w:bodyDiv w:val="1"/>
      <w:marLeft w:val="0"/>
      <w:marRight w:val="0"/>
      <w:marTop w:val="0"/>
      <w:marBottom w:val="0"/>
      <w:divBdr>
        <w:top w:val="none" w:sz="0" w:space="0" w:color="auto"/>
        <w:left w:val="none" w:sz="0" w:space="0" w:color="auto"/>
        <w:bottom w:val="none" w:sz="0" w:space="0" w:color="auto"/>
        <w:right w:val="none" w:sz="0" w:space="0" w:color="auto"/>
      </w:divBdr>
    </w:div>
    <w:div w:id="2007513938">
      <w:bodyDiv w:val="1"/>
      <w:marLeft w:val="0"/>
      <w:marRight w:val="0"/>
      <w:marTop w:val="0"/>
      <w:marBottom w:val="0"/>
      <w:divBdr>
        <w:top w:val="none" w:sz="0" w:space="0" w:color="auto"/>
        <w:left w:val="none" w:sz="0" w:space="0" w:color="auto"/>
        <w:bottom w:val="none" w:sz="0" w:space="0" w:color="auto"/>
        <w:right w:val="none" w:sz="0" w:space="0" w:color="auto"/>
      </w:divBdr>
    </w:div>
    <w:div w:id="2018341618">
      <w:bodyDiv w:val="1"/>
      <w:marLeft w:val="0"/>
      <w:marRight w:val="0"/>
      <w:marTop w:val="0"/>
      <w:marBottom w:val="0"/>
      <w:divBdr>
        <w:top w:val="none" w:sz="0" w:space="0" w:color="auto"/>
        <w:left w:val="none" w:sz="0" w:space="0" w:color="auto"/>
        <w:bottom w:val="none" w:sz="0" w:space="0" w:color="auto"/>
        <w:right w:val="none" w:sz="0" w:space="0" w:color="auto"/>
      </w:divBdr>
    </w:div>
    <w:div w:id="2055807614">
      <w:bodyDiv w:val="1"/>
      <w:marLeft w:val="0"/>
      <w:marRight w:val="0"/>
      <w:marTop w:val="0"/>
      <w:marBottom w:val="0"/>
      <w:divBdr>
        <w:top w:val="none" w:sz="0" w:space="0" w:color="auto"/>
        <w:left w:val="none" w:sz="0" w:space="0" w:color="auto"/>
        <w:bottom w:val="none" w:sz="0" w:space="0" w:color="auto"/>
        <w:right w:val="none" w:sz="0" w:space="0" w:color="auto"/>
      </w:divBdr>
    </w:div>
    <w:div w:id="2108647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riem.ouali@univ-annaba.dz" TargetMode="Externa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Data" Target="diagrams/data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theme" Target="theme/theme1.xml"/><Relationship Id="rId10" Type="http://schemas.openxmlformats.org/officeDocument/2006/relationships/hyperlink" Target="mailto:meriem_ouali@live.fr" TargetMode="Externa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yperlink" Target="mailto:chouadermarwa@gmail.com" TargetMode="Externa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1">
  <dgm:title val=""/>
  <dgm:desc val=""/>
  <dgm:catLst>
    <dgm:cat type="accent1" pri="11500"/>
  </dgm:catLst>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B5C5D68-B50C-4E48-88F3-93839D23EFE6}" type="doc">
      <dgm:prSet loTypeId="urn:microsoft.com/office/officeart/2005/8/layout/hList6" loCatId="list" qsTypeId="urn:microsoft.com/office/officeart/2005/8/quickstyle/simple3#1" qsCatId="simple" csTypeId="urn:microsoft.com/office/officeart/2005/8/colors/accent1_2#1" csCatId="accent1" phldr="1"/>
      <dgm:spPr/>
      <dgm:t>
        <a:bodyPr/>
        <a:lstStyle/>
        <a:p>
          <a:endParaRPr lang="fr-FR"/>
        </a:p>
      </dgm:t>
    </dgm:pt>
    <dgm:pt modelId="{44744116-97D0-4C33-AB8D-BE8D03A4E3D6}">
      <dgm:prSet custT="1">
        <dgm:style>
          <a:lnRef idx="1">
            <a:schemeClr val="accent4"/>
          </a:lnRef>
          <a:fillRef idx="2">
            <a:schemeClr val="accent4"/>
          </a:fillRef>
          <a:effectRef idx="1">
            <a:schemeClr val="accent4"/>
          </a:effectRef>
          <a:fontRef idx="minor">
            <a:schemeClr val="dk1"/>
          </a:fontRef>
        </dgm:style>
      </dgm:prSet>
      <dgm:spPr>
        <a:scene3d>
          <a:camera prst="orthographicFront"/>
          <a:lightRig rig="flat" dir="t"/>
        </a:scene3d>
        <a:sp3d>
          <a:bevelT prst="angle"/>
        </a:sp3d>
      </dgm:spPr>
      <dgm:t>
        <a:bodyPr/>
        <a:lstStyle/>
        <a:p>
          <a:r>
            <a:rPr lang="ar-DZ" sz="1600" b="1">
              <a:solidFill>
                <a:sysClr val="windowText" lastClr="000000"/>
              </a:solidFill>
              <a:latin typeface="Traditional Arabic" panose="02020603050405020304" pitchFamily="18" charset="-78"/>
              <a:ea typeface="+mn-ea"/>
              <a:cs typeface="Traditional Arabic" panose="02020603050405020304" pitchFamily="18" charset="-78"/>
            </a:rPr>
            <a:t>رسالة المؤسّسة التّعليميّة</a:t>
          </a:r>
          <a:endParaRPr lang="fr-FR" sz="16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72F8D5CC-83F5-422A-90B7-4D7A3605D7D3}" type="parTrans" cxnId="{F54B9A66-E3FD-45A5-83F9-0C79CAFB32C5}">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33C17510-4EE4-45C8-A9A6-0338F1F6BCA2}" type="sibTrans" cxnId="{F54B9A66-E3FD-45A5-83F9-0C79CAFB32C5}">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692CEFED-A689-455E-A0F5-42C04DFF42B2}">
      <dgm:prSet custT="1">
        <dgm:style>
          <a:lnRef idx="1">
            <a:schemeClr val="accent1"/>
          </a:lnRef>
          <a:fillRef idx="2">
            <a:schemeClr val="accent1"/>
          </a:fillRef>
          <a:effectRef idx="1">
            <a:schemeClr val="accent1"/>
          </a:effectRef>
          <a:fontRef idx="minor">
            <a:schemeClr val="dk1"/>
          </a:fontRef>
        </dgm:style>
      </dgm:prSet>
      <dgm:spPr>
        <a:scene3d>
          <a:camera prst="orthographicFront"/>
          <a:lightRig rig="flat" dir="t"/>
        </a:scene3d>
        <a:sp3d>
          <a:bevelT prst="angle"/>
        </a:sp3d>
      </dgm:spPr>
      <dgm:t>
        <a:bodyPr/>
        <a:lstStyle/>
        <a:p>
          <a:r>
            <a:rPr lang="ar-DZ" sz="1600" b="1">
              <a:solidFill>
                <a:sysClr val="windowText" lastClr="000000"/>
              </a:solidFill>
              <a:latin typeface="Traditional Arabic" panose="02020603050405020304" pitchFamily="18" charset="-78"/>
              <a:ea typeface="+mn-ea"/>
              <a:cs typeface="Traditional Arabic" panose="02020603050405020304" pitchFamily="18" charset="-78"/>
            </a:rPr>
            <a:t>الموارد المالية والبشريّة</a:t>
          </a:r>
          <a:endParaRPr lang="fr-FR" sz="16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218D5BE9-5DEA-48A4-A5AA-4A7A16C1F513}" type="parTrans" cxnId="{96296268-95B2-4B58-A736-FEE035E435AB}">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81B506D9-013B-47D6-93F3-A929CA15DCAE}" type="sibTrans" cxnId="{96296268-95B2-4B58-A736-FEE035E435AB}">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BD6D7581-36B8-4559-B808-2140B9CBE070}">
      <dgm:prSet custT="1">
        <dgm:style>
          <a:lnRef idx="1">
            <a:schemeClr val="accent6"/>
          </a:lnRef>
          <a:fillRef idx="2">
            <a:schemeClr val="accent6"/>
          </a:fillRef>
          <a:effectRef idx="1">
            <a:schemeClr val="accent6"/>
          </a:effectRef>
          <a:fontRef idx="minor">
            <a:schemeClr val="dk1"/>
          </a:fontRef>
        </dgm:style>
      </dgm:prSet>
      <dgm:spPr>
        <a:scene3d>
          <a:camera prst="orthographicFront"/>
          <a:lightRig rig="flat" dir="t"/>
        </a:scene3d>
        <a:sp3d>
          <a:bevelT prst="angle"/>
        </a:sp3d>
      </dgm:spPr>
      <dgm:t>
        <a:bodyPr/>
        <a:lstStyle/>
        <a:p>
          <a:r>
            <a:rPr lang="ar-DZ" sz="1600" b="1">
              <a:solidFill>
                <a:sysClr val="windowText" lastClr="000000"/>
              </a:solidFill>
              <a:latin typeface="Traditional Arabic" panose="02020603050405020304" pitchFamily="18" charset="-78"/>
              <a:ea typeface="+mn-ea"/>
              <a:cs typeface="Traditional Arabic" panose="02020603050405020304" pitchFamily="18" charset="-78"/>
            </a:rPr>
            <a:t>المجتمع</a:t>
          </a:r>
          <a:endParaRPr lang="fr-FR" sz="16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E26E39A0-4B0B-402C-B845-7762D2B69F7B}" type="parTrans" cxnId="{1696BFC0-D92E-4A26-9956-CD5220D0DF0D}">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4D4D6536-2965-4884-81E5-CC13761D6FB1}" type="sibTrans" cxnId="{1696BFC0-D92E-4A26-9956-CD5220D0DF0D}">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1AA83EE0-33A0-42D3-A836-B3A4697BCFBC}">
      <dgm:prSet custT="1">
        <dgm:style>
          <a:lnRef idx="1">
            <a:schemeClr val="accent2"/>
          </a:lnRef>
          <a:fillRef idx="2">
            <a:schemeClr val="accent2"/>
          </a:fillRef>
          <a:effectRef idx="1">
            <a:schemeClr val="accent2"/>
          </a:effectRef>
          <a:fontRef idx="minor">
            <a:schemeClr val="dk1"/>
          </a:fontRef>
        </dgm:style>
      </dgm:prSet>
      <dgm:spPr>
        <a:scene3d>
          <a:camera prst="orthographicFront"/>
          <a:lightRig rig="flat" dir="t"/>
        </a:scene3d>
        <a:sp3d>
          <a:bevelT prst="angle"/>
        </a:sp3d>
      </dgm:spPr>
      <dgm:t>
        <a:bodyPr/>
        <a:lstStyle/>
        <a:p>
          <a:r>
            <a:rPr lang="ar-DZ" sz="1600" b="1">
              <a:solidFill>
                <a:sysClr val="windowText" lastClr="000000"/>
              </a:solidFill>
              <a:latin typeface="Traditional Arabic" panose="02020603050405020304" pitchFamily="18" charset="-78"/>
              <a:ea typeface="+mn-ea"/>
              <a:cs typeface="Traditional Arabic" panose="02020603050405020304" pitchFamily="18" charset="-78"/>
            </a:rPr>
            <a:t>العامِلين</a:t>
          </a:r>
          <a:endParaRPr lang="fr-FR" sz="16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60BA2B97-5F2C-432C-9D34-DD9428BCAB8D}" type="parTrans" cxnId="{F765368B-C73C-429D-BE53-03F89F3006DA}">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B78CBFFE-4A74-486D-AC3B-23B94A2207EF}" type="sibTrans" cxnId="{F765368B-C73C-429D-BE53-03F89F3006DA}">
      <dgm:prSet/>
      <dgm:spPr/>
      <dgm:t>
        <a:bodyPr/>
        <a:lstStyle/>
        <a:p>
          <a:endParaRPr lang="fr-FR" sz="1600" b="1">
            <a:latin typeface="Traditional Arabic" panose="02020603050405020304" pitchFamily="18" charset="-78"/>
            <a:cs typeface="Traditional Arabic" panose="02020603050405020304" pitchFamily="18" charset="-78"/>
          </a:endParaRPr>
        </a:p>
      </dgm:t>
    </dgm:pt>
    <dgm:pt modelId="{F8A94432-C7DD-409F-AB72-993E39BB33D0}" type="pres">
      <dgm:prSet presAssocID="{CB5C5D68-B50C-4E48-88F3-93839D23EFE6}" presName="Name0" presStyleCnt="0">
        <dgm:presLayoutVars>
          <dgm:dir/>
          <dgm:resizeHandles val="exact"/>
        </dgm:presLayoutVars>
      </dgm:prSet>
      <dgm:spPr/>
      <dgm:t>
        <a:bodyPr/>
        <a:lstStyle/>
        <a:p>
          <a:endParaRPr lang="fr-FR"/>
        </a:p>
      </dgm:t>
    </dgm:pt>
    <dgm:pt modelId="{0CAFFD3B-1EEA-453A-94FF-9CFD25B2DEFB}" type="pres">
      <dgm:prSet presAssocID="{1AA83EE0-33A0-42D3-A836-B3A4697BCFBC}" presName="node" presStyleLbl="node1" presStyleIdx="0" presStyleCnt="4">
        <dgm:presLayoutVars>
          <dgm:bulletEnabled val="1"/>
        </dgm:presLayoutVars>
      </dgm:prSet>
      <dgm:spPr>
        <a:xfrm rot="16200000">
          <a:off x="-243635" y="1170235"/>
          <a:ext cx="3200400" cy="859928"/>
        </a:xfrm>
        <a:prstGeom prst="flowChartManualOperation">
          <a:avLst/>
        </a:prstGeom>
      </dgm:spPr>
      <dgm:t>
        <a:bodyPr/>
        <a:lstStyle/>
        <a:p>
          <a:endParaRPr lang="fr-FR"/>
        </a:p>
      </dgm:t>
    </dgm:pt>
    <dgm:pt modelId="{B482F26E-DA83-40F8-B9F8-727879964F20}" type="pres">
      <dgm:prSet presAssocID="{B78CBFFE-4A74-486D-AC3B-23B94A2207EF}" presName="sibTrans" presStyleCnt="0"/>
      <dgm:spPr/>
    </dgm:pt>
    <dgm:pt modelId="{9848E09B-790D-444A-AD5E-149C73D5616E}" type="pres">
      <dgm:prSet presAssocID="{BD6D7581-36B8-4559-B808-2140B9CBE070}" presName="node" presStyleLbl="node1" presStyleIdx="1" presStyleCnt="4">
        <dgm:presLayoutVars>
          <dgm:bulletEnabled val="1"/>
        </dgm:presLayoutVars>
      </dgm:prSet>
      <dgm:spPr>
        <a:xfrm rot="16200000">
          <a:off x="680788" y="1170235"/>
          <a:ext cx="3200400" cy="859928"/>
        </a:xfrm>
        <a:prstGeom prst="flowChartManualOperation">
          <a:avLst/>
        </a:prstGeom>
      </dgm:spPr>
      <dgm:t>
        <a:bodyPr/>
        <a:lstStyle/>
        <a:p>
          <a:endParaRPr lang="fr-FR"/>
        </a:p>
      </dgm:t>
    </dgm:pt>
    <dgm:pt modelId="{F04B90B7-5A03-464C-8196-AD96193FB49D}" type="pres">
      <dgm:prSet presAssocID="{4D4D6536-2965-4884-81E5-CC13761D6FB1}" presName="sibTrans" presStyleCnt="0"/>
      <dgm:spPr/>
    </dgm:pt>
    <dgm:pt modelId="{418CE8A8-8852-4B60-B2A4-B8C0D21DF430}" type="pres">
      <dgm:prSet presAssocID="{692CEFED-A689-455E-A0F5-42C04DFF42B2}" presName="node" presStyleLbl="node1" presStyleIdx="2" presStyleCnt="4">
        <dgm:presLayoutVars>
          <dgm:bulletEnabled val="1"/>
        </dgm:presLayoutVars>
      </dgm:prSet>
      <dgm:spPr>
        <a:xfrm rot="16200000">
          <a:off x="1605211" y="1170235"/>
          <a:ext cx="3200400" cy="859928"/>
        </a:xfrm>
        <a:prstGeom prst="flowChartManualOperation">
          <a:avLst/>
        </a:prstGeom>
      </dgm:spPr>
      <dgm:t>
        <a:bodyPr/>
        <a:lstStyle/>
        <a:p>
          <a:endParaRPr lang="fr-FR"/>
        </a:p>
      </dgm:t>
    </dgm:pt>
    <dgm:pt modelId="{B2AEDFD6-3266-4833-96BE-15A3DE162072}" type="pres">
      <dgm:prSet presAssocID="{81B506D9-013B-47D6-93F3-A929CA15DCAE}" presName="sibTrans" presStyleCnt="0"/>
      <dgm:spPr/>
    </dgm:pt>
    <dgm:pt modelId="{E4812F43-50DB-40C7-BBAC-DD9465F5C9A4}" type="pres">
      <dgm:prSet presAssocID="{44744116-97D0-4C33-AB8D-BE8D03A4E3D6}" presName="node" presStyleLbl="node1" presStyleIdx="3" presStyleCnt="4">
        <dgm:presLayoutVars>
          <dgm:bulletEnabled val="1"/>
        </dgm:presLayoutVars>
      </dgm:prSet>
      <dgm:spPr>
        <a:xfrm rot="16200000">
          <a:off x="2529635" y="1170235"/>
          <a:ext cx="3200400" cy="859928"/>
        </a:xfrm>
        <a:prstGeom prst="flowChartManualOperation">
          <a:avLst/>
        </a:prstGeom>
      </dgm:spPr>
      <dgm:t>
        <a:bodyPr/>
        <a:lstStyle/>
        <a:p>
          <a:endParaRPr lang="fr-FR"/>
        </a:p>
      </dgm:t>
    </dgm:pt>
  </dgm:ptLst>
  <dgm:cxnLst>
    <dgm:cxn modelId="{4FA3AFB4-243A-468C-B33D-D2EA4E2E9232}" type="presOf" srcId="{BD6D7581-36B8-4559-B808-2140B9CBE070}" destId="{9848E09B-790D-444A-AD5E-149C73D5616E}" srcOrd="0" destOrd="0" presId="urn:microsoft.com/office/officeart/2005/8/layout/hList6"/>
    <dgm:cxn modelId="{1696BFC0-D92E-4A26-9956-CD5220D0DF0D}" srcId="{CB5C5D68-B50C-4E48-88F3-93839D23EFE6}" destId="{BD6D7581-36B8-4559-B808-2140B9CBE070}" srcOrd="1" destOrd="0" parTransId="{E26E39A0-4B0B-402C-B845-7762D2B69F7B}" sibTransId="{4D4D6536-2965-4884-81E5-CC13761D6FB1}"/>
    <dgm:cxn modelId="{C45FD123-6773-4915-B018-13F9480CA646}" type="presOf" srcId="{692CEFED-A689-455E-A0F5-42C04DFF42B2}" destId="{418CE8A8-8852-4B60-B2A4-B8C0D21DF430}" srcOrd="0" destOrd="0" presId="urn:microsoft.com/office/officeart/2005/8/layout/hList6"/>
    <dgm:cxn modelId="{889B0485-9C39-4096-9858-625B4ACFCC9F}" type="presOf" srcId="{CB5C5D68-B50C-4E48-88F3-93839D23EFE6}" destId="{F8A94432-C7DD-409F-AB72-993E39BB33D0}" srcOrd="0" destOrd="0" presId="urn:microsoft.com/office/officeart/2005/8/layout/hList6"/>
    <dgm:cxn modelId="{96296268-95B2-4B58-A736-FEE035E435AB}" srcId="{CB5C5D68-B50C-4E48-88F3-93839D23EFE6}" destId="{692CEFED-A689-455E-A0F5-42C04DFF42B2}" srcOrd="2" destOrd="0" parTransId="{218D5BE9-5DEA-48A4-A5AA-4A7A16C1F513}" sibTransId="{81B506D9-013B-47D6-93F3-A929CA15DCAE}"/>
    <dgm:cxn modelId="{F54B9A66-E3FD-45A5-83F9-0C79CAFB32C5}" srcId="{CB5C5D68-B50C-4E48-88F3-93839D23EFE6}" destId="{44744116-97D0-4C33-AB8D-BE8D03A4E3D6}" srcOrd="3" destOrd="0" parTransId="{72F8D5CC-83F5-422A-90B7-4D7A3605D7D3}" sibTransId="{33C17510-4EE4-45C8-A9A6-0338F1F6BCA2}"/>
    <dgm:cxn modelId="{F5472FFD-7023-41B2-B414-8F641A53EF94}" type="presOf" srcId="{44744116-97D0-4C33-AB8D-BE8D03A4E3D6}" destId="{E4812F43-50DB-40C7-BBAC-DD9465F5C9A4}" srcOrd="0" destOrd="0" presId="urn:microsoft.com/office/officeart/2005/8/layout/hList6"/>
    <dgm:cxn modelId="{F765368B-C73C-429D-BE53-03F89F3006DA}" srcId="{CB5C5D68-B50C-4E48-88F3-93839D23EFE6}" destId="{1AA83EE0-33A0-42D3-A836-B3A4697BCFBC}" srcOrd="0" destOrd="0" parTransId="{60BA2B97-5F2C-432C-9D34-DD9428BCAB8D}" sibTransId="{B78CBFFE-4A74-486D-AC3B-23B94A2207EF}"/>
    <dgm:cxn modelId="{F5F63E69-1269-4A6D-928A-0F985A25069F}" type="presOf" srcId="{1AA83EE0-33A0-42D3-A836-B3A4697BCFBC}" destId="{0CAFFD3B-1EEA-453A-94FF-9CFD25B2DEFB}" srcOrd="0" destOrd="0" presId="urn:microsoft.com/office/officeart/2005/8/layout/hList6"/>
    <dgm:cxn modelId="{2C5A997E-1053-4B26-9BCE-3E006AD6863E}" type="presParOf" srcId="{F8A94432-C7DD-409F-AB72-993E39BB33D0}" destId="{0CAFFD3B-1EEA-453A-94FF-9CFD25B2DEFB}" srcOrd="0" destOrd="0" presId="urn:microsoft.com/office/officeart/2005/8/layout/hList6"/>
    <dgm:cxn modelId="{A3D8E970-36DC-41BC-A216-580ABCFA32FD}" type="presParOf" srcId="{F8A94432-C7DD-409F-AB72-993E39BB33D0}" destId="{B482F26E-DA83-40F8-B9F8-727879964F20}" srcOrd="1" destOrd="0" presId="urn:microsoft.com/office/officeart/2005/8/layout/hList6"/>
    <dgm:cxn modelId="{36878378-BCAC-43C6-BC63-4792B2417EE7}" type="presParOf" srcId="{F8A94432-C7DD-409F-AB72-993E39BB33D0}" destId="{9848E09B-790D-444A-AD5E-149C73D5616E}" srcOrd="2" destOrd="0" presId="urn:microsoft.com/office/officeart/2005/8/layout/hList6"/>
    <dgm:cxn modelId="{7D4F51DC-949E-4F68-B71B-EBC732AD8396}" type="presParOf" srcId="{F8A94432-C7DD-409F-AB72-993E39BB33D0}" destId="{F04B90B7-5A03-464C-8196-AD96193FB49D}" srcOrd="3" destOrd="0" presId="urn:microsoft.com/office/officeart/2005/8/layout/hList6"/>
    <dgm:cxn modelId="{35D7FBF9-6B12-4317-8403-EB91108B74FC}" type="presParOf" srcId="{F8A94432-C7DD-409F-AB72-993E39BB33D0}" destId="{418CE8A8-8852-4B60-B2A4-B8C0D21DF430}" srcOrd="4" destOrd="0" presId="urn:microsoft.com/office/officeart/2005/8/layout/hList6"/>
    <dgm:cxn modelId="{05A317B1-E03D-4E40-874B-4CEDAD8F882D}" type="presParOf" srcId="{F8A94432-C7DD-409F-AB72-993E39BB33D0}" destId="{B2AEDFD6-3266-4833-96BE-15A3DE162072}" srcOrd="5" destOrd="0" presId="urn:microsoft.com/office/officeart/2005/8/layout/hList6"/>
    <dgm:cxn modelId="{DF005C21-E068-4229-9910-B0968FB805FD}" type="presParOf" srcId="{F8A94432-C7DD-409F-AB72-993E39BB33D0}" destId="{E4812F43-50DB-40C7-BBAC-DD9465F5C9A4}" srcOrd="6" destOrd="0" presId="urn:microsoft.com/office/officeart/2005/8/layout/h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CC62491-81D4-4F10-AC66-75506D00BAAE}" type="doc">
      <dgm:prSet loTypeId="urn:microsoft.com/office/officeart/2005/8/layout/radial6#1" loCatId="cycle" qsTypeId="urn:microsoft.com/office/officeart/2005/8/quickstyle/simple2#1" qsCatId="simple" csTypeId="urn:microsoft.com/office/officeart/2005/8/colors/accent1_5#1" csCatId="accent1" phldr="1"/>
      <dgm:spPr/>
      <dgm:t>
        <a:bodyPr/>
        <a:lstStyle/>
        <a:p>
          <a:endParaRPr lang="fr-FR"/>
        </a:p>
      </dgm:t>
    </dgm:pt>
    <dgm:pt modelId="{7F0660BA-EE55-44EE-8185-5201B68ECD7D}">
      <dgm:prSet phldrT="[Texte]" custT="1"/>
      <dgm:spPr>
        <a:xfrm>
          <a:off x="2339311" y="819331"/>
          <a:ext cx="897433" cy="897433"/>
        </a:xfrm>
        <a:prstGeom prst="ellipse">
          <a:avLst/>
        </a:prstGeom>
        <a:solidFill>
          <a:srgbClr val="4F81BD">
            <a:alpha val="80000"/>
            <a:hueOff val="0"/>
            <a:satOff val="0"/>
            <a:lumOff val="0"/>
            <a:alphaOff val="0"/>
          </a:srgbClr>
        </a:solidFill>
        <a:ln w="38100" cap="flat" cmpd="sng" algn="ctr">
          <a:solidFill>
            <a:sysClr val="window" lastClr="FFFFFF">
              <a:hueOff val="0"/>
              <a:satOff val="0"/>
              <a:lumOff val="0"/>
              <a:alphaOff val="0"/>
            </a:sysClr>
          </a:solidFill>
          <a:prstDash val="solid"/>
        </a:ln>
        <a:effectLst>
          <a:glow rad="139700">
            <a:schemeClr val="accent5">
              <a:satMod val="175000"/>
              <a:alpha val="40000"/>
            </a:schemeClr>
          </a:glow>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خصائص التنمية المستدامة</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D58A6965-2F59-4868-B804-62B1F19DF83E}" type="parTrans" cxnId="{3DC83D13-1708-4449-A1A2-B71CB28145A1}">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A4B1DD11-7F47-4BA7-B524-5E91D3D875E9}" type="sibTrans" cxnId="{3DC83D13-1708-4449-A1A2-B71CB28145A1}">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695D9B99-208B-4E42-AD84-59B627D7876F}">
      <dgm:prSet phldrT="[Texte]" custT="1"/>
      <dgm:spPr>
        <a:xfrm>
          <a:off x="2473926" y="687"/>
          <a:ext cx="628203" cy="628203"/>
        </a:xfrm>
        <a:prstGeom prst="ellipse">
          <a:avLst/>
        </a:prstGeo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البُعد الزّمني</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5E0B3192-5C47-4893-B4A0-69EFBD88CFE1}" type="parTrans" cxnId="{338CE3EF-D117-4EC2-8152-57474E154125}">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7B98A634-CCDE-41C4-8B8F-A7473B55EC7F}" type="sibTrans" cxnId="{338CE3EF-D117-4EC2-8152-57474E154125}">
      <dgm:prSet/>
      <dgm:spPr>
        <a:xfrm>
          <a:off x="1812153" y="292173"/>
          <a:ext cx="1951750" cy="1951750"/>
        </a:xfrm>
        <a:prstGeom prst="blockArc">
          <a:avLst>
            <a:gd name="adj1" fmla="val 16200000"/>
            <a:gd name="adj2" fmla="val 20520000"/>
            <a:gd name="adj3" fmla="val 4644"/>
          </a:avLst>
        </a:prstGeom>
        <a:solidFill>
          <a:srgbClr val="4F81BD">
            <a:shade val="90000"/>
            <a:hueOff val="0"/>
            <a:satOff val="0"/>
            <a:lumOff val="0"/>
            <a:alphaOff val="0"/>
          </a:srgbClr>
        </a:solidFill>
        <a:ln>
          <a:noFill/>
        </a:ln>
        <a:effectLst>
          <a:outerShdw blurRad="40000" dist="20000" dir="5400000" rotWithShape="0">
            <a:srgbClr val="000000">
              <a:alpha val="38000"/>
            </a:srgbClr>
          </a:outerShdw>
        </a:effectLs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E15444BB-E41B-4F15-96F3-7E343853258A}">
      <dgm:prSet phldrT="[Texte]" custT="1"/>
      <dgm:spPr>
        <a:xfrm>
          <a:off x="3380530" y="659373"/>
          <a:ext cx="628203" cy="628203"/>
        </a:xfrm>
        <a:prstGeom prst="ellipse">
          <a:avLst/>
        </a:prstGeom>
        <a:solidFill>
          <a:srgbClr val="4F81BD">
            <a:alpha val="90000"/>
            <a:hueOff val="0"/>
            <a:satOff val="0"/>
            <a:lumOff val="0"/>
            <a:alphaOff val="-9996"/>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حق الأجيال القادمة</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B9B9630D-6634-4A7D-9646-09C5E244721A}" type="parTrans" cxnId="{C9D6D523-8A32-45A6-9B00-819002A56EF4}">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CDB60739-4020-446D-BE1E-08F46D0DD06F}" type="sibTrans" cxnId="{C9D6D523-8A32-45A6-9B00-819002A56EF4}">
      <dgm:prSet/>
      <dgm:spPr>
        <a:xfrm>
          <a:off x="1812153" y="292173"/>
          <a:ext cx="1951750" cy="1951750"/>
        </a:xfrm>
        <a:prstGeom prst="blockArc">
          <a:avLst>
            <a:gd name="adj1" fmla="val 20520000"/>
            <a:gd name="adj2" fmla="val 3240000"/>
            <a:gd name="adj3" fmla="val 4644"/>
          </a:avLst>
        </a:prstGeom>
        <a:solidFill>
          <a:srgbClr val="4F81BD">
            <a:shade val="90000"/>
            <a:hueOff val="93778"/>
            <a:satOff val="-1728"/>
            <a:lumOff val="8032"/>
            <a:alphaOff val="0"/>
          </a:srgbClr>
        </a:solidFill>
        <a:ln>
          <a:noFill/>
        </a:ln>
        <a:effectLst>
          <a:outerShdw blurRad="40000" dist="20000" dir="5400000" rotWithShape="0">
            <a:srgbClr val="000000">
              <a:alpha val="38000"/>
            </a:srgbClr>
          </a:outerShdw>
        </a:effectLs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DDF0E7F8-527B-4811-9A9B-F4E7BCA358F0}">
      <dgm:prSet phldrT="[Texte]" custT="1"/>
      <dgm:spPr>
        <a:xfrm>
          <a:off x="3034238" y="1725150"/>
          <a:ext cx="628203" cy="628203"/>
        </a:xfrm>
        <a:prstGeom prst="ellipse">
          <a:avLst/>
        </a:prstGeom>
        <a:solidFill>
          <a:srgbClr val="4F81BD">
            <a:alpha val="90000"/>
            <a:hueOff val="0"/>
            <a:satOff val="0"/>
            <a:lumOff val="0"/>
            <a:alphaOff val="-19996"/>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المحيط الحيوي</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86FC3825-2DF2-40A6-999E-66FBEC2EE3A3}" type="parTrans" cxnId="{61191F6A-949B-4B61-81B0-F7E08F59ED6E}">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3E50FD16-5CD2-460E-BA79-69943930D7F6}" type="sibTrans" cxnId="{61191F6A-949B-4B61-81B0-F7E08F59ED6E}">
      <dgm:prSet/>
      <dgm:spPr>
        <a:xfrm>
          <a:off x="1812153" y="292173"/>
          <a:ext cx="1951750" cy="1951750"/>
        </a:xfrm>
        <a:prstGeom prst="blockArc">
          <a:avLst>
            <a:gd name="adj1" fmla="val 3240000"/>
            <a:gd name="adj2" fmla="val 7560000"/>
            <a:gd name="adj3" fmla="val 4644"/>
          </a:avLst>
        </a:prstGeom>
        <a:solidFill>
          <a:srgbClr val="4F81BD">
            <a:shade val="90000"/>
            <a:hueOff val="187556"/>
            <a:satOff val="-3460"/>
            <a:lumOff val="16063"/>
            <a:alphaOff val="0"/>
          </a:srgbClr>
        </a:solidFill>
        <a:ln>
          <a:noFill/>
        </a:ln>
        <a:effectLst>
          <a:outerShdw blurRad="40000" dist="20000" dir="5400000" rotWithShape="0">
            <a:srgbClr val="000000">
              <a:alpha val="38000"/>
            </a:srgbClr>
          </a:outerShdw>
        </a:effectLs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9F90DA4F-7523-46FE-9DE0-0F784DA2B98A}">
      <dgm:prSet phldrT="[Texte]" custT="1"/>
      <dgm:spPr>
        <a:xfrm>
          <a:off x="1913614" y="1725150"/>
          <a:ext cx="628203" cy="628203"/>
        </a:xfrm>
        <a:prstGeom prst="ellipse">
          <a:avLst/>
        </a:prstGeom>
        <a:solidFill>
          <a:srgbClr val="4F81BD">
            <a:alpha val="90000"/>
            <a:hueOff val="0"/>
            <a:satOff val="0"/>
            <a:lumOff val="0"/>
            <a:alphaOff val="-29996"/>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اِحتياجات الأفراد</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F66C8E1A-F3E0-4920-AC5A-840488462C60}" type="parTrans" cxnId="{8C175EA9-55B8-41FB-80DB-4770AFD61E21}">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0AD673C2-8474-4D73-9D83-207C9E7F2F7B}" type="sibTrans" cxnId="{8C175EA9-55B8-41FB-80DB-4770AFD61E21}">
      <dgm:prSet/>
      <dgm:spPr>
        <a:xfrm>
          <a:off x="1561269" y="161734"/>
          <a:ext cx="1951750" cy="1951750"/>
        </a:xfrm>
        <a:prstGeom prst="blockArc">
          <a:avLst>
            <a:gd name="adj1" fmla="val 7560000"/>
            <a:gd name="adj2" fmla="val 11880000"/>
            <a:gd name="adj3" fmla="val 4644"/>
          </a:avLst>
        </a:prstGeom>
        <a:solidFill>
          <a:srgbClr val="4F81BD">
            <a:shade val="90000"/>
            <a:hueOff val="281334"/>
            <a:satOff val="-5191"/>
            <a:lumOff val="24095"/>
            <a:alphaOff val="0"/>
          </a:srgbClr>
        </a:solidFill>
        <a:ln>
          <a:noFill/>
        </a:ln>
        <a:effectLst>
          <a:outerShdw blurRad="40000" dist="20000" dir="5400000" rotWithShape="0">
            <a:srgbClr val="000000">
              <a:alpha val="38000"/>
            </a:srgbClr>
          </a:outerShdw>
        </a:effectLs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B2C7E688-E222-4DC8-A10E-78A287496481}">
      <dgm:prSet phldrT="[Texte]" custT="1"/>
      <dgm:spPr>
        <a:xfrm>
          <a:off x="1195726" y="540389"/>
          <a:ext cx="807517" cy="850926"/>
        </a:xfrm>
        <a:prstGeom prst="ellipse">
          <a:avLst/>
        </a:prstGeom>
        <a:solidFill>
          <a:srgbClr val="4F81BD">
            <a:alpha val="90000"/>
            <a:hueOff val="0"/>
            <a:satOff val="0"/>
            <a:lumOff val="0"/>
            <a:alphaOff val="-39996"/>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ar-DZ" sz="1200" b="1">
              <a:solidFill>
                <a:sysClr val="windowText" lastClr="000000"/>
              </a:solidFill>
              <a:latin typeface="Traditional Arabic" panose="02020603050405020304" pitchFamily="18" charset="-78"/>
              <a:ea typeface="+mn-ea"/>
              <a:cs typeface="Traditional Arabic" panose="02020603050405020304" pitchFamily="18" charset="-78"/>
            </a:rPr>
            <a:t>تنمية متكاملة</a:t>
          </a:r>
          <a:endParaRPr lang="fr-FR" sz="1200" b="1">
            <a:solidFill>
              <a:sysClr val="windowText" lastClr="000000"/>
            </a:solidFill>
            <a:latin typeface="Traditional Arabic" panose="02020603050405020304" pitchFamily="18" charset="-78"/>
            <a:ea typeface="+mn-ea"/>
            <a:cs typeface="Traditional Arabic" panose="02020603050405020304" pitchFamily="18" charset="-78"/>
          </a:endParaRPr>
        </a:p>
      </dgm:t>
    </dgm:pt>
    <dgm:pt modelId="{EE34E5EA-AB57-4B2D-B6CE-17317F7758E3}" type="parTrans" cxnId="{581A7683-08CF-4DDF-AF34-C0CCBFB5465A}">
      <dgm:prSe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AA698105-C674-4BA1-971F-AAACD7552457}" type="sibTrans" cxnId="{581A7683-08CF-4DDF-AF34-C0CCBFB5465A}">
      <dgm:prSet/>
      <dgm:spPr>
        <a:xfrm>
          <a:off x="1540008" y="252500"/>
          <a:ext cx="1951750" cy="1951750"/>
        </a:xfrm>
        <a:prstGeom prst="blockArc">
          <a:avLst>
            <a:gd name="adj1" fmla="val 11880000"/>
            <a:gd name="adj2" fmla="val 16200000"/>
            <a:gd name="adj3" fmla="val 4644"/>
          </a:avLst>
        </a:prstGeom>
        <a:solidFill>
          <a:srgbClr val="4F81BD">
            <a:shade val="90000"/>
            <a:hueOff val="375112"/>
            <a:satOff val="-6923"/>
            <a:lumOff val="32127"/>
            <a:alphaOff val="0"/>
          </a:srgbClr>
        </a:solidFill>
        <a:ln>
          <a:noFill/>
        </a:ln>
        <a:effectLst>
          <a:outerShdw blurRad="40000" dist="20000" dir="5400000" rotWithShape="0">
            <a:srgbClr val="000000">
              <a:alpha val="38000"/>
            </a:srgbClr>
          </a:outerShdw>
        </a:effectLst>
      </dgm:spPr>
      <dgm:t>
        <a:bodyPr/>
        <a:lstStyle/>
        <a:p>
          <a:endParaRPr lang="fr-FR" sz="1200">
            <a:solidFill>
              <a:schemeClr val="tx1"/>
            </a:solidFill>
            <a:latin typeface="Traditional Arabic" panose="02020603050405020304" pitchFamily="18" charset="-78"/>
            <a:cs typeface="Traditional Arabic" panose="02020603050405020304" pitchFamily="18" charset="-78"/>
          </a:endParaRPr>
        </a:p>
      </dgm:t>
    </dgm:pt>
    <dgm:pt modelId="{89FAA037-B4CD-43D0-AD84-8673F652C0DA}" type="pres">
      <dgm:prSet presAssocID="{5CC62491-81D4-4F10-AC66-75506D00BAAE}" presName="Name0" presStyleCnt="0">
        <dgm:presLayoutVars>
          <dgm:chMax val="1"/>
          <dgm:dir/>
          <dgm:animLvl val="ctr"/>
          <dgm:resizeHandles val="exact"/>
        </dgm:presLayoutVars>
      </dgm:prSet>
      <dgm:spPr/>
      <dgm:t>
        <a:bodyPr/>
        <a:lstStyle/>
        <a:p>
          <a:endParaRPr lang="fr-FR"/>
        </a:p>
      </dgm:t>
    </dgm:pt>
    <dgm:pt modelId="{BF222258-C7CA-4413-8DA5-250EDB923767}" type="pres">
      <dgm:prSet presAssocID="{7F0660BA-EE55-44EE-8185-5201B68ECD7D}" presName="centerShape" presStyleLbl="node0" presStyleIdx="0" presStyleCnt="1"/>
      <dgm:spPr>
        <a:prstGeom prst="ellipse">
          <a:avLst/>
        </a:prstGeom>
      </dgm:spPr>
      <dgm:t>
        <a:bodyPr/>
        <a:lstStyle/>
        <a:p>
          <a:endParaRPr lang="fr-FR"/>
        </a:p>
      </dgm:t>
    </dgm:pt>
    <dgm:pt modelId="{3390EED4-B40C-408C-B9AC-3DC433906C13}" type="pres">
      <dgm:prSet presAssocID="{695D9B99-208B-4E42-AD84-59B627D7876F}" presName="node" presStyleLbl="node1" presStyleIdx="0" presStyleCnt="5">
        <dgm:presLayoutVars>
          <dgm:bulletEnabled val="1"/>
        </dgm:presLayoutVars>
      </dgm:prSet>
      <dgm:spPr>
        <a:prstGeom prst="ellipse">
          <a:avLst/>
        </a:prstGeom>
      </dgm:spPr>
      <dgm:t>
        <a:bodyPr/>
        <a:lstStyle/>
        <a:p>
          <a:endParaRPr lang="fr-FR"/>
        </a:p>
      </dgm:t>
    </dgm:pt>
    <dgm:pt modelId="{3A132730-8169-44C7-A67E-BECF289050FE}" type="pres">
      <dgm:prSet presAssocID="{695D9B99-208B-4E42-AD84-59B627D7876F}" presName="dummy" presStyleCnt="0"/>
      <dgm:spPr/>
    </dgm:pt>
    <dgm:pt modelId="{4ABD21ED-99D9-4454-868C-B012041E4EFF}" type="pres">
      <dgm:prSet presAssocID="{7B98A634-CCDE-41C4-8B8F-A7473B55EC7F}" presName="sibTrans" presStyleLbl="sibTrans2D1" presStyleIdx="0" presStyleCnt="5"/>
      <dgm:spPr>
        <a:prstGeom prst="blockArc">
          <a:avLst>
            <a:gd name="adj1" fmla="val 16200000"/>
            <a:gd name="adj2" fmla="val 20520000"/>
            <a:gd name="adj3" fmla="val 4644"/>
          </a:avLst>
        </a:prstGeom>
      </dgm:spPr>
      <dgm:t>
        <a:bodyPr/>
        <a:lstStyle/>
        <a:p>
          <a:endParaRPr lang="fr-FR"/>
        </a:p>
      </dgm:t>
    </dgm:pt>
    <dgm:pt modelId="{28415699-9CBF-4E15-B953-1A738D425C24}" type="pres">
      <dgm:prSet presAssocID="{E15444BB-E41B-4F15-96F3-7E343853258A}" presName="node" presStyleLbl="node1" presStyleIdx="1" presStyleCnt="5">
        <dgm:presLayoutVars>
          <dgm:bulletEnabled val="1"/>
        </dgm:presLayoutVars>
      </dgm:prSet>
      <dgm:spPr>
        <a:prstGeom prst="ellipse">
          <a:avLst/>
        </a:prstGeom>
      </dgm:spPr>
      <dgm:t>
        <a:bodyPr/>
        <a:lstStyle/>
        <a:p>
          <a:endParaRPr lang="fr-FR"/>
        </a:p>
      </dgm:t>
    </dgm:pt>
    <dgm:pt modelId="{5B8672CE-F6D4-4B41-BA9F-885D0FCFE695}" type="pres">
      <dgm:prSet presAssocID="{E15444BB-E41B-4F15-96F3-7E343853258A}" presName="dummy" presStyleCnt="0"/>
      <dgm:spPr/>
    </dgm:pt>
    <dgm:pt modelId="{B1074BCD-EF8C-4B68-9D35-CA4AE7D925E6}" type="pres">
      <dgm:prSet presAssocID="{CDB60739-4020-446D-BE1E-08F46D0DD06F}" presName="sibTrans" presStyleLbl="sibTrans2D1" presStyleIdx="1" presStyleCnt="5"/>
      <dgm:spPr>
        <a:prstGeom prst="blockArc">
          <a:avLst>
            <a:gd name="adj1" fmla="val 20520000"/>
            <a:gd name="adj2" fmla="val 3240000"/>
            <a:gd name="adj3" fmla="val 4644"/>
          </a:avLst>
        </a:prstGeom>
      </dgm:spPr>
      <dgm:t>
        <a:bodyPr/>
        <a:lstStyle/>
        <a:p>
          <a:endParaRPr lang="fr-FR"/>
        </a:p>
      </dgm:t>
    </dgm:pt>
    <dgm:pt modelId="{4A21770B-8113-4455-B524-EC1E036DF7C8}" type="pres">
      <dgm:prSet presAssocID="{DDF0E7F8-527B-4811-9A9B-F4E7BCA358F0}" presName="node" presStyleLbl="node1" presStyleIdx="2" presStyleCnt="5">
        <dgm:presLayoutVars>
          <dgm:bulletEnabled val="1"/>
        </dgm:presLayoutVars>
      </dgm:prSet>
      <dgm:spPr>
        <a:prstGeom prst="ellipse">
          <a:avLst/>
        </a:prstGeom>
      </dgm:spPr>
      <dgm:t>
        <a:bodyPr/>
        <a:lstStyle/>
        <a:p>
          <a:endParaRPr lang="fr-FR"/>
        </a:p>
      </dgm:t>
    </dgm:pt>
    <dgm:pt modelId="{78495942-CBF3-4334-8865-B0B5B19817B0}" type="pres">
      <dgm:prSet presAssocID="{DDF0E7F8-527B-4811-9A9B-F4E7BCA358F0}" presName="dummy" presStyleCnt="0"/>
      <dgm:spPr/>
    </dgm:pt>
    <dgm:pt modelId="{917A297D-8A72-4B52-85E4-23EFD14B9FA6}" type="pres">
      <dgm:prSet presAssocID="{3E50FD16-5CD2-460E-BA79-69943930D7F6}" presName="sibTrans" presStyleLbl="sibTrans2D1" presStyleIdx="2" presStyleCnt="5"/>
      <dgm:spPr>
        <a:prstGeom prst="blockArc">
          <a:avLst>
            <a:gd name="adj1" fmla="val 3240000"/>
            <a:gd name="adj2" fmla="val 7560000"/>
            <a:gd name="adj3" fmla="val 4644"/>
          </a:avLst>
        </a:prstGeom>
      </dgm:spPr>
      <dgm:t>
        <a:bodyPr/>
        <a:lstStyle/>
        <a:p>
          <a:endParaRPr lang="fr-FR"/>
        </a:p>
      </dgm:t>
    </dgm:pt>
    <dgm:pt modelId="{10B39332-2015-4B27-B9F4-7A61840C1AC2}" type="pres">
      <dgm:prSet presAssocID="{9F90DA4F-7523-46FE-9DE0-0F784DA2B98A}" presName="node" presStyleLbl="node1" presStyleIdx="3" presStyleCnt="5">
        <dgm:presLayoutVars>
          <dgm:bulletEnabled val="1"/>
        </dgm:presLayoutVars>
      </dgm:prSet>
      <dgm:spPr>
        <a:prstGeom prst="ellipse">
          <a:avLst/>
        </a:prstGeom>
      </dgm:spPr>
      <dgm:t>
        <a:bodyPr/>
        <a:lstStyle/>
        <a:p>
          <a:endParaRPr lang="fr-FR"/>
        </a:p>
      </dgm:t>
    </dgm:pt>
    <dgm:pt modelId="{6C62B468-78F1-4B69-B84D-EBE4503940D7}" type="pres">
      <dgm:prSet presAssocID="{9F90DA4F-7523-46FE-9DE0-0F784DA2B98A}" presName="dummy" presStyleCnt="0"/>
      <dgm:spPr/>
    </dgm:pt>
    <dgm:pt modelId="{4D49B4C0-CD17-41F1-BD20-EDEC21A0F821}" type="pres">
      <dgm:prSet presAssocID="{0AD673C2-8474-4D73-9D83-207C9E7F2F7B}" presName="sibTrans" presStyleLbl="sibTrans2D1" presStyleIdx="3" presStyleCnt="5"/>
      <dgm:spPr>
        <a:prstGeom prst="blockArc">
          <a:avLst>
            <a:gd name="adj1" fmla="val 7560000"/>
            <a:gd name="adj2" fmla="val 11880000"/>
            <a:gd name="adj3" fmla="val 4644"/>
          </a:avLst>
        </a:prstGeom>
      </dgm:spPr>
      <dgm:t>
        <a:bodyPr/>
        <a:lstStyle/>
        <a:p>
          <a:endParaRPr lang="fr-FR"/>
        </a:p>
      </dgm:t>
    </dgm:pt>
    <dgm:pt modelId="{B7DE3253-F466-4A9C-92E8-EFEA50ACA759}" type="pres">
      <dgm:prSet presAssocID="{B2C7E688-E222-4DC8-A10E-78A287496481}" presName="node" presStyleLbl="node1" presStyleIdx="4" presStyleCnt="5" custScaleX="128543" custScaleY="135454" custRadScaleRad="128649" custRadScaleInc="-15560">
        <dgm:presLayoutVars>
          <dgm:bulletEnabled val="1"/>
        </dgm:presLayoutVars>
      </dgm:prSet>
      <dgm:spPr>
        <a:prstGeom prst="ellipse">
          <a:avLst/>
        </a:prstGeom>
      </dgm:spPr>
      <dgm:t>
        <a:bodyPr/>
        <a:lstStyle/>
        <a:p>
          <a:endParaRPr lang="fr-FR"/>
        </a:p>
      </dgm:t>
    </dgm:pt>
    <dgm:pt modelId="{2C1F8831-3710-4A75-A2DB-4D9AD804845F}" type="pres">
      <dgm:prSet presAssocID="{B2C7E688-E222-4DC8-A10E-78A287496481}" presName="dummy" presStyleCnt="0"/>
      <dgm:spPr/>
    </dgm:pt>
    <dgm:pt modelId="{91CEAEEB-A794-4D99-9C2C-525C4585A5E8}" type="pres">
      <dgm:prSet presAssocID="{AA698105-C674-4BA1-971F-AAACD7552457}" presName="sibTrans" presStyleLbl="sibTrans2D1" presStyleIdx="4" presStyleCnt="5"/>
      <dgm:spPr>
        <a:prstGeom prst="blockArc">
          <a:avLst>
            <a:gd name="adj1" fmla="val 11880000"/>
            <a:gd name="adj2" fmla="val 16200000"/>
            <a:gd name="adj3" fmla="val 4644"/>
          </a:avLst>
        </a:prstGeom>
      </dgm:spPr>
      <dgm:t>
        <a:bodyPr/>
        <a:lstStyle/>
        <a:p>
          <a:endParaRPr lang="fr-FR"/>
        </a:p>
      </dgm:t>
    </dgm:pt>
  </dgm:ptLst>
  <dgm:cxnLst>
    <dgm:cxn modelId="{A3F0E078-ED4D-4A06-B3EB-DF3A6DA292CA}" type="presOf" srcId="{695D9B99-208B-4E42-AD84-59B627D7876F}" destId="{3390EED4-B40C-408C-B9AC-3DC433906C13}" srcOrd="0" destOrd="0" presId="urn:microsoft.com/office/officeart/2005/8/layout/radial6#1"/>
    <dgm:cxn modelId="{0403B080-3B6A-42A6-AD41-50BEC85D33A8}" type="presOf" srcId="{AA698105-C674-4BA1-971F-AAACD7552457}" destId="{91CEAEEB-A794-4D99-9C2C-525C4585A5E8}" srcOrd="0" destOrd="0" presId="urn:microsoft.com/office/officeart/2005/8/layout/radial6#1"/>
    <dgm:cxn modelId="{A7E74988-38F3-4934-82E4-7CAA34240B1D}" type="presOf" srcId="{0AD673C2-8474-4D73-9D83-207C9E7F2F7B}" destId="{4D49B4C0-CD17-41F1-BD20-EDEC21A0F821}" srcOrd="0" destOrd="0" presId="urn:microsoft.com/office/officeart/2005/8/layout/radial6#1"/>
    <dgm:cxn modelId="{C804441D-7BFD-45CB-BB7B-09794B236311}" type="presOf" srcId="{7B98A634-CCDE-41C4-8B8F-A7473B55EC7F}" destId="{4ABD21ED-99D9-4454-868C-B012041E4EFF}" srcOrd="0" destOrd="0" presId="urn:microsoft.com/office/officeart/2005/8/layout/radial6#1"/>
    <dgm:cxn modelId="{BB473C9F-8358-4D5D-B142-8BF0C6700938}" type="presOf" srcId="{7F0660BA-EE55-44EE-8185-5201B68ECD7D}" destId="{BF222258-C7CA-4413-8DA5-250EDB923767}" srcOrd="0" destOrd="0" presId="urn:microsoft.com/office/officeart/2005/8/layout/radial6#1"/>
    <dgm:cxn modelId="{E03E0551-FE36-48A1-B4FB-9B040863E87D}" type="presOf" srcId="{B2C7E688-E222-4DC8-A10E-78A287496481}" destId="{B7DE3253-F466-4A9C-92E8-EFEA50ACA759}" srcOrd="0" destOrd="0" presId="urn:microsoft.com/office/officeart/2005/8/layout/radial6#1"/>
    <dgm:cxn modelId="{12C0927D-0DA6-480E-9C51-C0E16DC051A6}" type="presOf" srcId="{3E50FD16-5CD2-460E-BA79-69943930D7F6}" destId="{917A297D-8A72-4B52-85E4-23EFD14B9FA6}" srcOrd="0" destOrd="0" presId="urn:microsoft.com/office/officeart/2005/8/layout/radial6#1"/>
    <dgm:cxn modelId="{338CE3EF-D117-4EC2-8152-57474E154125}" srcId="{7F0660BA-EE55-44EE-8185-5201B68ECD7D}" destId="{695D9B99-208B-4E42-AD84-59B627D7876F}" srcOrd="0" destOrd="0" parTransId="{5E0B3192-5C47-4893-B4A0-69EFBD88CFE1}" sibTransId="{7B98A634-CCDE-41C4-8B8F-A7473B55EC7F}"/>
    <dgm:cxn modelId="{8152A090-1B2F-4C7B-AB89-A040287B84EA}" type="presOf" srcId="{5CC62491-81D4-4F10-AC66-75506D00BAAE}" destId="{89FAA037-B4CD-43D0-AD84-8673F652C0DA}" srcOrd="0" destOrd="0" presId="urn:microsoft.com/office/officeart/2005/8/layout/radial6#1"/>
    <dgm:cxn modelId="{AD2B198A-FBCF-41CA-AC9C-970187099262}" type="presOf" srcId="{E15444BB-E41B-4F15-96F3-7E343853258A}" destId="{28415699-9CBF-4E15-B953-1A738D425C24}" srcOrd="0" destOrd="0" presId="urn:microsoft.com/office/officeart/2005/8/layout/radial6#1"/>
    <dgm:cxn modelId="{3BA5A7AD-A36B-4C7B-AA79-057514AF7633}" type="presOf" srcId="{9F90DA4F-7523-46FE-9DE0-0F784DA2B98A}" destId="{10B39332-2015-4B27-B9F4-7A61840C1AC2}" srcOrd="0" destOrd="0" presId="urn:microsoft.com/office/officeart/2005/8/layout/radial6#1"/>
    <dgm:cxn modelId="{3DC83D13-1708-4449-A1A2-B71CB28145A1}" srcId="{5CC62491-81D4-4F10-AC66-75506D00BAAE}" destId="{7F0660BA-EE55-44EE-8185-5201B68ECD7D}" srcOrd="0" destOrd="0" parTransId="{D58A6965-2F59-4868-B804-62B1F19DF83E}" sibTransId="{A4B1DD11-7F47-4BA7-B524-5E91D3D875E9}"/>
    <dgm:cxn modelId="{3029B219-DF7F-4EF3-9BE5-240F76C03CDF}" type="presOf" srcId="{CDB60739-4020-446D-BE1E-08F46D0DD06F}" destId="{B1074BCD-EF8C-4B68-9D35-CA4AE7D925E6}" srcOrd="0" destOrd="0" presId="urn:microsoft.com/office/officeart/2005/8/layout/radial6#1"/>
    <dgm:cxn modelId="{363BAC1A-4F32-4700-BF2E-70A898102C80}" type="presOf" srcId="{DDF0E7F8-527B-4811-9A9B-F4E7BCA358F0}" destId="{4A21770B-8113-4455-B524-EC1E036DF7C8}" srcOrd="0" destOrd="0" presId="urn:microsoft.com/office/officeart/2005/8/layout/radial6#1"/>
    <dgm:cxn modelId="{8C175EA9-55B8-41FB-80DB-4770AFD61E21}" srcId="{7F0660BA-EE55-44EE-8185-5201B68ECD7D}" destId="{9F90DA4F-7523-46FE-9DE0-0F784DA2B98A}" srcOrd="3" destOrd="0" parTransId="{F66C8E1A-F3E0-4920-AC5A-840488462C60}" sibTransId="{0AD673C2-8474-4D73-9D83-207C9E7F2F7B}"/>
    <dgm:cxn modelId="{61191F6A-949B-4B61-81B0-F7E08F59ED6E}" srcId="{7F0660BA-EE55-44EE-8185-5201B68ECD7D}" destId="{DDF0E7F8-527B-4811-9A9B-F4E7BCA358F0}" srcOrd="2" destOrd="0" parTransId="{86FC3825-2DF2-40A6-999E-66FBEC2EE3A3}" sibTransId="{3E50FD16-5CD2-460E-BA79-69943930D7F6}"/>
    <dgm:cxn modelId="{581A7683-08CF-4DDF-AF34-C0CCBFB5465A}" srcId="{7F0660BA-EE55-44EE-8185-5201B68ECD7D}" destId="{B2C7E688-E222-4DC8-A10E-78A287496481}" srcOrd="4" destOrd="0" parTransId="{EE34E5EA-AB57-4B2D-B6CE-17317F7758E3}" sibTransId="{AA698105-C674-4BA1-971F-AAACD7552457}"/>
    <dgm:cxn modelId="{C9D6D523-8A32-45A6-9B00-819002A56EF4}" srcId="{7F0660BA-EE55-44EE-8185-5201B68ECD7D}" destId="{E15444BB-E41B-4F15-96F3-7E343853258A}" srcOrd="1" destOrd="0" parTransId="{B9B9630D-6634-4A7D-9646-09C5E244721A}" sibTransId="{CDB60739-4020-446D-BE1E-08F46D0DD06F}"/>
    <dgm:cxn modelId="{0CF2275A-172D-4EC8-B404-85A2FDDA54D3}" type="presParOf" srcId="{89FAA037-B4CD-43D0-AD84-8673F652C0DA}" destId="{BF222258-C7CA-4413-8DA5-250EDB923767}" srcOrd="0" destOrd="0" presId="urn:microsoft.com/office/officeart/2005/8/layout/radial6#1"/>
    <dgm:cxn modelId="{5EDC3EA9-0379-4C05-BE21-D08800E092B6}" type="presParOf" srcId="{89FAA037-B4CD-43D0-AD84-8673F652C0DA}" destId="{3390EED4-B40C-408C-B9AC-3DC433906C13}" srcOrd="1" destOrd="0" presId="urn:microsoft.com/office/officeart/2005/8/layout/radial6#1"/>
    <dgm:cxn modelId="{9708F9EE-75E7-4CBC-900E-EFEE0A114554}" type="presParOf" srcId="{89FAA037-B4CD-43D0-AD84-8673F652C0DA}" destId="{3A132730-8169-44C7-A67E-BECF289050FE}" srcOrd="2" destOrd="0" presId="urn:microsoft.com/office/officeart/2005/8/layout/radial6#1"/>
    <dgm:cxn modelId="{FEA1A93C-81AC-404F-8452-AF24BA621898}" type="presParOf" srcId="{89FAA037-B4CD-43D0-AD84-8673F652C0DA}" destId="{4ABD21ED-99D9-4454-868C-B012041E4EFF}" srcOrd="3" destOrd="0" presId="urn:microsoft.com/office/officeart/2005/8/layout/radial6#1"/>
    <dgm:cxn modelId="{624BF0F4-0C96-4013-B4DC-F483AAFEFA0A}" type="presParOf" srcId="{89FAA037-B4CD-43D0-AD84-8673F652C0DA}" destId="{28415699-9CBF-4E15-B953-1A738D425C24}" srcOrd="4" destOrd="0" presId="urn:microsoft.com/office/officeart/2005/8/layout/radial6#1"/>
    <dgm:cxn modelId="{FD532B3E-9635-4CD1-9ED6-C9A27EF75394}" type="presParOf" srcId="{89FAA037-B4CD-43D0-AD84-8673F652C0DA}" destId="{5B8672CE-F6D4-4B41-BA9F-885D0FCFE695}" srcOrd="5" destOrd="0" presId="urn:microsoft.com/office/officeart/2005/8/layout/radial6#1"/>
    <dgm:cxn modelId="{8E226404-05FF-479F-99C2-2D66A5606CE1}" type="presParOf" srcId="{89FAA037-B4CD-43D0-AD84-8673F652C0DA}" destId="{B1074BCD-EF8C-4B68-9D35-CA4AE7D925E6}" srcOrd="6" destOrd="0" presId="urn:microsoft.com/office/officeart/2005/8/layout/radial6#1"/>
    <dgm:cxn modelId="{BA72491A-1236-4199-90F3-4E4EC7F42595}" type="presParOf" srcId="{89FAA037-B4CD-43D0-AD84-8673F652C0DA}" destId="{4A21770B-8113-4455-B524-EC1E036DF7C8}" srcOrd="7" destOrd="0" presId="urn:microsoft.com/office/officeart/2005/8/layout/radial6#1"/>
    <dgm:cxn modelId="{C5E1126D-2F96-45D2-9F07-95D8B744B6EA}" type="presParOf" srcId="{89FAA037-B4CD-43D0-AD84-8673F652C0DA}" destId="{78495942-CBF3-4334-8865-B0B5B19817B0}" srcOrd="8" destOrd="0" presId="urn:microsoft.com/office/officeart/2005/8/layout/radial6#1"/>
    <dgm:cxn modelId="{444391D3-37AF-4271-87EB-C591B152941A}" type="presParOf" srcId="{89FAA037-B4CD-43D0-AD84-8673F652C0DA}" destId="{917A297D-8A72-4B52-85E4-23EFD14B9FA6}" srcOrd="9" destOrd="0" presId="urn:microsoft.com/office/officeart/2005/8/layout/radial6#1"/>
    <dgm:cxn modelId="{D716CE5E-81C1-46E3-A619-ACD12F4F31F0}" type="presParOf" srcId="{89FAA037-B4CD-43D0-AD84-8673F652C0DA}" destId="{10B39332-2015-4B27-B9F4-7A61840C1AC2}" srcOrd="10" destOrd="0" presId="urn:microsoft.com/office/officeart/2005/8/layout/radial6#1"/>
    <dgm:cxn modelId="{8B5D2833-2472-47D8-BD2B-05A325509BA5}" type="presParOf" srcId="{89FAA037-B4CD-43D0-AD84-8673F652C0DA}" destId="{6C62B468-78F1-4B69-B84D-EBE4503940D7}" srcOrd="11" destOrd="0" presId="urn:microsoft.com/office/officeart/2005/8/layout/radial6#1"/>
    <dgm:cxn modelId="{87686B91-672F-47C1-AF99-56930E4EEA0B}" type="presParOf" srcId="{89FAA037-B4CD-43D0-AD84-8673F652C0DA}" destId="{4D49B4C0-CD17-41F1-BD20-EDEC21A0F821}" srcOrd="12" destOrd="0" presId="urn:microsoft.com/office/officeart/2005/8/layout/radial6#1"/>
    <dgm:cxn modelId="{5CADAA92-40DB-4FEE-AE13-CAD0D8159391}" type="presParOf" srcId="{89FAA037-B4CD-43D0-AD84-8673F652C0DA}" destId="{B7DE3253-F466-4A9C-92E8-EFEA50ACA759}" srcOrd="13" destOrd="0" presId="urn:microsoft.com/office/officeart/2005/8/layout/radial6#1"/>
    <dgm:cxn modelId="{F9073C34-6D0D-46A1-B3C7-6D65D74B3179}" type="presParOf" srcId="{89FAA037-B4CD-43D0-AD84-8673F652C0DA}" destId="{2C1F8831-3710-4A75-A2DB-4D9AD804845F}" srcOrd="14" destOrd="0" presId="urn:microsoft.com/office/officeart/2005/8/layout/radial6#1"/>
    <dgm:cxn modelId="{96B8141E-AC52-43F5-97D2-DC7F30BB736E}" type="presParOf" srcId="{89FAA037-B4CD-43D0-AD84-8673F652C0DA}" destId="{91CEAEEB-A794-4D99-9C2C-525C4585A5E8}" srcOrd="15" destOrd="0" presId="urn:microsoft.com/office/officeart/2005/8/layout/radial6#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C2BE888-C0CB-424B-A76D-02823205E65E}" type="doc">
      <dgm:prSet loTypeId="urn:microsoft.com/office/officeart/2005/8/layout/pyramid2#1" loCatId="list" qsTypeId="urn:microsoft.com/office/officeart/2005/8/quickstyle/simple1#1" qsCatId="simple" csTypeId="urn:microsoft.com/office/officeart/2005/8/colors/accent1_2#2" csCatId="accent1" phldr="1"/>
      <dgm:spPr/>
      <dgm:t>
        <a:bodyPr/>
        <a:lstStyle/>
        <a:p>
          <a:endParaRPr lang="fr-FR"/>
        </a:p>
      </dgm:t>
    </dgm:pt>
    <dgm:pt modelId="{2EDAFBC8-BB04-46A6-A38F-48AFDDF7A3A2}">
      <dgm:prSet custT="1">
        <dgm:style>
          <a:lnRef idx="2">
            <a:schemeClr val="accent6"/>
          </a:lnRef>
          <a:fillRef idx="1">
            <a:schemeClr val="lt1"/>
          </a:fillRef>
          <a:effectRef idx="0">
            <a:schemeClr val="accent6"/>
          </a:effectRef>
          <a:fontRef idx="minor">
            <a:schemeClr val="dk1"/>
          </a:fontRef>
        </dgm:style>
      </dgm:prSet>
      <dgm:spPr>
        <a:scene3d>
          <a:camera prst="orthographicFront"/>
          <a:lightRig rig="threePt" dir="t"/>
        </a:scene3d>
        <a:sp3d>
          <a:bevelT prst="angle"/>
        </a:sp3d>
      </dgm:spPr>
      <dgm:t>
        <a:bodyPr/>
        <a:lstStyle/>
        <a:p>
          <a:pPr algn="ctr"/>
          <a:r>
            <a:rPr lang="ar-DZ"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البيئي</a:t>
          </a:r>
          <a:endParaRPr lang="fr-FR"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gm:t>
    </dgm:pt>
    <dgm:pt modelId="{A41A4BD4-82CF-4A01-B6D1-7D208ED658D9}" type="parTrans" cxnId="{95328C26-D96C-4B0A-83AF-17D3346ADD5A}">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B9CED2CB-217D-42E0-80B3-0DEE5E57F76B}" type="sibTrans" cxnId="{95328C26-D96C-4B0A-83AF-17D3346ADD5A}">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4BE1AA75-C345-4090-8B49-F2D623344346}">
      <dgm:prSet custT="1">
        <dgm:style>
          <a:lnRef idx="2">
            <a:schemeClr val="accent6"/>
          </a:lnRef>
          <a:fillRef idx="1">
            <a:schemeClr val="lt1"/>
          </a:fillRef>
          <a:effectRef idx="0">
            <a:schemeClr val="accent6"/>
          </a:effectRef>
          <a:fontRef idx="minor">
            <a:schemeClr val="dk1"/>
          </a:fontRef>
        </dgm:style>
      </dgm:prSet>
      <dgm:spPr>
        <a:scene3d>
          <a:camera prst="orthographicFront"/>
          <a:lightRig rig="threePt" dir="t"/>
        </a:scene3d>
        <a:sp3d>
          <a:bevelT prst="angle"/>
        </a:sp3d>
      </dgm:spPr>
      <dgm:t>
        <a:bodyPr/>
        <a:lstStyle/>
        <a:p>
          <a:pPr algn="ctr"/>
          <a:r>
            <a:rPr lang="ar-DZ"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الاِجتماعي</a:t>
          </a:r>
          <a:endParaRPr lang="fr-FR"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gm:t>
    </dgm:pt>
    <dgm:pt modelId="{78AE4D3F-6660-45AF-83B1-823513F063CC}" type="parTrans" cxnId="{5394A2E3-7A53-4BB4-96D7-AD42D47E3BCC}">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A79DF158-2C61-4661-A911-CCC5ED32AA81}" type="sibTrans" cxnId="{5394A2E3-7A53-4BB4-96D7-AD42D47E3BCC}">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34FC8B8C-99B8-4C9A-B81E-61FF7C75F255}">
      <dgm:prSet custT="1">
        <dgm:style>
          <a:lnRef idx="2">
            <a:schemeClr val="accent6"/>
          </a:lnRef>
          <a:fillRef idx="1">
            <a:schemeClr val="lt1"/>
          </a:fillRef>
          <a:effectRef idx="0">
            <a:schemeClr val="accent6"/>
          </a:effectRef>
          <a:fontRef idx="minor">
            <a:schemeClr val="dk1"/>
          </a:fontRef>
        </dgm:style>
      </dgm:prSet>
      <dgm:spPr>
        <a:scene3d>
          <a:camera prst="orthographicFront"/>
          <a:lightRig rig="threePt" dir="t"/>
        </a:scene3d>
        <a:sp3d>
          <a:bevelT prst="angle"/>
        </a:sp3d>
      </dgm:spPr>
      <dgm:t>
        <a:bodyPr/>
        <a:lstStyle/>
        <a:p>
          <a:pPr algn="ctr"/>
          <a:r>
            <a:rPr lang="ar-DZ"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الاِقتصادي</a:t>
          </a:r>
          <a:endParaRPr lang="fr-FR"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gm:t>
    </dgm:pt>
    <dgm:pt modelId="{F789234E-9959-49FC-8C15-AE84B7A86CD8}" type="parTrans" cxnId="{4B196D94-CD94-43F9-8048-154D1320F732}">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5DE46EDF-B6FC-49E8-B502-330C313D89CF}" type="sibTrans" cxnId="{4B196D94-CD94-43F9-8048-154D1320F732}">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21C79F39-1708-4CCC-BEFB-0857E04EAF58}">
      <dgm:prSet custT="1">
        <dgm:style>
          <a:lnRef idx="2">
            <a:schemeClr val="accent6"/>
          </a:lnRef>
          <a:fillRef idx="1">
            <a:schemeClr val="lt1"/>
          </a:fillRef>
          <a:effectRef idx="0">
            <a:schemeClr val="accent6"/>
          </a:effectRef>
          <a:fontRef idx="minor">
            <a:schemeClr val="dk1"/>
          </a:fontRef>
        </dgm:style>
      </dgm:prSet>
      <dgm:spPr>
        <a:scene3d>
          <a:camera prst="orthographicFront"/>
          <a:lightRig rig="threePt" dir="t"/>
        </a:scene3d>
        <a:sp3d>
          <a:bevelT prst="angle"/>
        </a:sp3d>
      </dgm:spPr>
      <dgm:t>
        <a:bodyPr/>
        <a:lstStyle/>
        <a:p>
          <a:pPr algn="ctr"/>
          <a:r>
            <a:rPr lang="ar-DZ"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التكنولوجي</a:t>
          </a:r>
          <a:endParaRPr lang="fr-FR"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gm:t>
    </dgm:pt>
    <dgm:pt modelId="{3F721ECE-D0F8-4989-B9ED-B13B0DABDA5C}" type="parTrans" cxnId="{B024B46D-32DD-4452-A0D1-3001B883C813}">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1DA6562B-2CF1-41D6-99DA-A01FC2FFEBD8}" type="sibTrans" cxnId="{B024B46D-32DD-4452-A0D1-3001B883C813}">
      <dgm:prSet/>
      <dgm:spPr/>
      <dgm:t>
        <a:bodyPr/>
        <a:lstStyle/>
        <a:p>
          <a:pPr algn="ctr"/>
          <a:endParaRPr lang="fr-FR" sz="1200" b="1">
            <a:latin typeface="Traditional Arabic" panose="02020603050405020304" pitchFamily="18" charset="-78"/>
            <a:cs typeface="Traditional Arabic" panose="02020603050405020304" pitchFamily="18" charset="-78"/>
          </a:endParaRPr>
        </a:p>
      </dgm:t>
    </dgm:pt>
    <dgm:pt modelId="{7F03E68B-66F3-4B4B-9199-072D4530BB5A}">
      <dgm:prSet custT="1">
        <dgm:style>
          <a:lnRef idx="2">
            <a:schemeClr val="accent6"/>
          </a:lnRef>
          <a:fillRef idx="1">
            <a:schemeClr val="lt1"/>
          </a:fillRef>
          <a:effectRef idx="0">
            <a:schemeClr val="accent6"/>
          </a:effectRef>
          <a:fontRef idx="minor">
            <a:schemeClr val="dk1"/>
          </a:fontRef>
        </dgm:style>
      </dgm:prSet>
      <dgm:spPr>
        <a:scene3d>
          <a:camera prst="orthographicFront"/>
          <a:lightRig rig="threePt" dir="t"/>
        </a:scene3d>
        <a:sp3d>
          <a:bevelT prst="angle"/>
        </a:sp3d>
      </dgm:spPr>
      <dgm:t>
        <a:bodyPr/>
        <a:lstStyle/>
        <a:p>
          <a:r>
            <a:rPr lang="ar-DZ"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المؤسسي</a:t>
          </a:r>
          <a:endParaRPr lang="fr-FR" sz="1200" b="1">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gm:t>
    </dgm:pt>
    <dgm:pt modelId="{F1F749AE-17D2-468C-A525-D89F4383574D}" type="parTrans" cxnId="{25775EC8-2A48-4927-950D-27F83019419C}">
      <dgm:prSet/>
      <dgm:spPr/>
      <dgm:t>
        <a:bodyPr/>
        <a:lstStyle/>
        <a:p>
          <a:endParaRPr lang="fr-FR"/>
        </a:p>
      </dgm:t>
    </dgm:pt>
    <dgm:pt modelId="{37370D88-1FD6-418D-82D9-885F6FFFC8B5}" type="sibTrans" cxnId="{25775EC8-2A48-4927-950D-27F83019419C}">
      <dgm:prSet/>
      <dgm:spPr/>
      <dgm:t>
        <a:bodyPr/>
        <a:lstStyle/>
        <a:p>
          <a:endParaRPr lang="fr-FR"/>
        </a:p>
      </dgm:t>
    </dgm:pt>
    <dgm:pt modelId="{A5F7A1A7-E5BB-48F4-AEC6-938B565EA0EC}" type="pres">
      <dgm:prSet presAssocID="{DC2BE888-C0CB-424B-A76D-02823205E65E}" presName="compositeShape" presStyleCnt="0">
        <dgm:presLayoutVars>
          <dgm:dir/>
          <dgm:resizeHandles/>
        </dgm:presLayoutVars>
      </dgm:prSet>
      <dgm:spPr/>
      <dgm:t>
        <a:bodyPr/>
        <a:lstStyle/>
        <a:p>
          <a:endParaRPr lang="fr-FR"/>
        </a:p>
      </dgm:t>
    </dgm:pt>
    <dgm:pt modelId="{4BD94C5B-498A-403B-B5B4-A53CD08AE8DE}" type="pres">
      <dgm:prSet presAssocID="{DC2BE888-C0CB-424B-A76D-02823205E65E}" presName="pyramid" presStyleLbl="node1" presStyleIdx="0" presStyleCnt="1">
        <dgm:style>
          <a:lnRef idx="1">
            <a:schemeClr val="accent6"/>
          </a:lnRef>
          <a:fillRef idx="2">
            <a:schemeClr val="accent6"/>
          </a:fillRef>
          <a:effectRef idx="1">
            <a:schemeClr val="accent6"/>
          </a:effectRef>
          <a:fontRef idx="minor">
            <a:schemeClr val="dk1"/>
          </a:fontRef>
        </dgm:style>
      </dgm:prSet>
      <dgm:spPr>
        <a:xfrm>
          <a:off x="902969" y="0"/>
          <a:ext cx="3200400" cy="3200400"/>
        </a:xfrm>
        <a:prstGeom prst="triangle">
          <a:avLst/>
        </a:prstGeom>
        <a:ln>
          <a:noFill/>
        </a:ln>
        <a:effectLst>
          <a:glow rad="228600">
            <a:schemeClr val="accent6">
              <a:satMod val="175000"/>
              <a:alpha val="40000"/>
            </a:schemeClr>
          </a:glow>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gm:spPr>
      <dgm:t>
        <a:bodyPr/>
        <a:lstStyle/>
        <a:p>
          <a:endParaRPr lang="fr-FR"/>
        </a:p>
      </dgm:t>
    </dgm:pt>
    <dgm:pt modelId="{3583A948-A83F-4D82-A33D-674EAC652D5A}" type="pres">
      <dgm:prSet presAssocID="{DC2BE888-C0CB-424B-A76D-02823205E65E}" presName="theList" presStyleCnt="0"/>
      <dgm:spPr/>
    </dgm:pt>
    <dgm:pt modelId="{255ADE13-0E29-4AD9-A0A8-02A473AF99A3}" type="pres">
      <dgm:prSet presAssocID="{2EDAFBC8-BB04-46A6-A38F-48AFDDF7A3A2}" presName="aNode" presStyleLbl="fgAcc1" presStyleIdx="0" presStyleCnt="5" custLinFactY="70419" custLinFactNeighborX="-5851" custLinFactNeighborY="100000">
        <dgm:presLayoutVars>
          <dgm:bulletEnabled val="1"/>
        </dgm:presLayoutVars>
      </dgm:prSet>
      <dgm:spPr>
        <a:xfrm>
          <a:off x="2503170" y="320352"/>
          <a:ext cx="2080260" cy="568821"/>
        </a:xfrm>
        <a:prstGeom prst="roundRect">
          <a:avLst/>
        </a:prstGeom>
      </dgm:spPr>
      <dgm:t>
        <a:bodyPr/>
        <a:lstStyle/>
        <a:p>
          <a:endParaRPr lang="fr-FR"/>
        </a:p>
      </dgm:t>
    </dgm:pt>
    <dgm:pt modelId="{7EA4434A-1106-4F4E-9BD0-1DAA51B4A6A4}" type="pres">
      <dgm:prSet presAssocID="{2EDAFBC8-BB04-46A6-A38F-48AFDDF7A3A2}" presName="aSpace" presStyleCnt="0"/>
      <dgm:spPr/>
    </dgm:pt>
    <dgm:pt modelId="{450D15AE-8061-43DC-A7F6-9BA63D517F2B}" type="pres">
      <dgm:prSet presAssocID="{4BE1AA75-C345-4090-8B49-F2D623344346}" presName="aNode" presStyleLbl="fgAcc1" presStyleIdx="1" presStyleCnt="5" custLinFactY="67210" custLinFactNeighborX="-5266" custLinFactNeighborY="100000">
        <dgm:presLayoutVars>
          <dgm:bulletEnabled val="1"/>
        </dgm:presLayoutVars>
      </dgm:prSet>
      <dgm:spPr>
        <a:xfrm>
          <a:off x="2503170" y="960276"/>
          <a:ext cx="2080260" cy="568821"/>
        </a:xfrm>
        <a:prstGeom prst="roundRect">
          <a:avLst/>
        </a:prstGeom>
      </dgm:spPr>
      <dgm:t>
        <a:bodyPr/>
        <a:lstStyle/>
        <a:p>
          <a:endParaRPr lang="fr-FR"/>
        </a:p>
      </dgm:t>
    </dgm:pt>
    <dgm:pt modelId="{174B5481-A53A-4204-9205-5CA64ADE126B}" type="pres">
      <dgm:prSet presAssocID="{4BE1AA75-C345-4090-8B49-F2D623344346}" presName="aSpace" presStyleCnt="0"/>
      <dgm:spPr/>
    </dgm:pt>
    <dgm:pt modelId="{A0A3B8B4-F761-4C6E-BA1C-3707954FB2A3}" type="pres">
      <dgm:prSet presAssocID="{34FC8B8C-99B8-4C9A-B81E-61FF7C75F255}" presName="aNode" presStyleLbl="fgAcc1" presStyleIdx="2" presStyleCnt="5" custLinFactY="62930" custLinFactNeighborX="-4680" custLinFactNeighborY="100000">
        <dgm:presLayoutVars>
          <dgm:bulletEnabled val="1"/>
        </dgm:presLayoutVars>
      </dgm:prSet>
      <dgm:spPr>
        <a:xfrm>
          <a:off x="2503170" y="1600200"/>
          <a:ext cx="2080260" cy="568821"/>
        </a:xfrm>
        <a:prstGeom prst="roundRect">
          <a:avLst/>
        </a:prstGeom>
      </dgm:spPr>
      <dgm:t>
        <a:bodyPr/>
        <a:lstStyle/>
        <a:p>
          <a:endParaRPr lang="fr-FR"/>
        </a:p>
      </dgm:t>
    </dgm:pt>
    <dgm:pt modelId="{E124CABD-3C3D-4AFB-B7A9-CA4462B67FDF}" type="pres">
      <dgm:prSet presAssocID="{34FC8B8C-99B8-4C9A-B81E-61FF7C75F255}" presName="aSpace" presStyleCnt="0"/>
      <dgm:spPr/>
    </dgm:pt>
    <dgm:pt modelId="{F0494739-5936-4389-ADB7-549A68DA6B3C}" type="pres">
      <dgm:prSet presAssocID="{21C79F39-1708-4CCC-BEFB-0857E04EAF58}" presName="aNode" presStyleLbl="fgAcc1" presStyleIdx="3" presStyleCnt="5" custLinFactY="54369" custLinFactNeighborX="-3510" custLinFactNeighborY="100000">
        <dgm:presLayoutVars>
          <dgm:bulletEnabled val="1"/>
        </dgm:presLayoutVars>
      </dgm:prSet>
      <dgm:spPr>
        <a:xfrm>
          <a:off x="2503170" y="2240123"/>
          <a:ext cx="2080260" cy="568821"/>
        </a:xfrm>
        <a:prstGeom prst="roundRect">
          <a:avLst/>
        </a:prstGeom>
      </dgm:spPr>
      <dgm:t>
        <a:bodyPr/>
        <a:lstStyle/>
        <a:p>
          <a:endParaRPr lang="fr-FR"/>
        </a:p>
      </dgm:t>
    </dgm:pt>
    <dgm:pt modelId="{4E2AF825-E244-4492-AF38-511E78A1B5C6}" type="pres">
      <dgm:prSet presAssocID="{21C79F39-1708-4CCC-BEFB-0857E04EAF58}" presName="aSpace" presStyleCnt="0"/>
      <dgm:spPr/>
    </dgm:pt>
    <dgm:pt modelId="{2B54DE72-5602-40F4-80FC-566679602BB2}" type="pres">
      <dgm:prSet presAssocID="{7F03E68B-66F3-4B4B-9199-072D4530BB5A}" presName="aNode" presStyleLbl="fgAcc1" presStyleIdx="4" presStyleCnt="5" custLinFactY="49020" custLinFactNeighborX="-2340" custLinFactNeighborY="100000">
        <dgm:presLayoutVars>
          <dgm:bulletEnabled val="1"/>
        </dgm:presLayoutVars>
      </dgm:prSet>
      <dgm:spPr>
        <a:xfrm>
          <a:off x="2503170" y="2240123"/>
          <a:ext cx="2080260" cy="568821"/>
        </a:xfrm>
        <a:prstGeom prst="roundRect">
          <a:avLst/>
        </a:prstGeom>
      </dgm:spPr>
      <dgm:t>
        <a:bodyPr/>
        <a:lstStyle/>
        <a:p>
          <a:endParaRPr lang="fr-FR"/>
        </a:p>
      </dgm:t>
    </dgm:pt>
    <dgm:pt modelId="{C921C88E-EC4F-4E19-AAEA-1E06E9375D56}" type="pres">
      <dgm:prSet presAssocID="{7F03E68B-66F3-4B4B-9199-072D4530BB5A}" presName="aSpace" presStyleCnt="0"/>
      <dgm:spPr/>
    </dgm:pt>
  </dgm:ptLst>
  <dgm:cxnLst>
    <dgm:cxn modelId="{5394A2E3-7A53-4BB4-96D7-AD42D47E3BCC}" srcId="{DC2BE888-C0CB-424B-A76D-02823205E65E}" destId="{4BE1AA75-C345-4090-8B49-F2D623344346}" srcOrd="1" destOrd="0" parTransId="{78AE4D3F-6660-45AF-83B1-823513F063CC}" sibTransId="{A79DF158-2C61-4661-A911-CCC5ED32AA81}"/>
    <dgm:cxn modelId="{95328C26-D96C-4B0A-83AF-17D3346ADD5A}" srcId="{DC2BE888-C0CB-424B-A76D-02823205E65E}" destId="{2EDAFBC8-BB04-46A6-A38F-48AFDDF7A3A2}" srcOrd="0" destOrd="0" parTransId="{A41A4BD4-82CF-4A01-B6D1-7D208ED658D9}" sibTransId="{B9CED2CB-217D-42E0-80B3-0DEE5E57F76B}"/>
    <dgm:cxn modelId="{16D6C6A2-BDAD-45DB-A2B7-2FA57ED23F59}" type="presOf" srcId="{4BE1AA75-C345-4090-8B49-F2D623344346}" destId="{450D15AE-8061-43DC-A7F6-9BA63D517F2B}" srcOrd="0" destOrd="0" presId="urn:microsoft.com/office/officeart/2005/8/layout/pyramid2#1"/>
    <dgm:cxn modelId="{E55D55E6-B541-49A6-BA06-C11A0E4292C9}" type="presOf" srcId="{34FC8B8C-99B8-4C9A-B81E-61FF7C75F255}" destId="{A0A3B8B4-F761-4C6E-BA1C-3707954FB2A3}" srcOrd="0" destOrd="0" presId="urn:microsoft.com/office/officeart/2005/8/layout/pyramid2#1"/>
    <dgm:cxn modelId="{25775EC8-2A48-4927-950D-27F83019419C}" srcId="{DC2BE888-C0CB-424B-A76D-02823205E65E}" destId="{7F03E68B-66F3-4B4B-9199-072D4530BB5A}" srcOrd="4" destOrd="0" parTransId="{F1F749AE-17D2-468C-A525-D89F4383574D}" sibTransId="{37370D88-1FD6-418D-82D9-885F6FFFC8B5}"/>
    <dgm:cxn modelId="{A44BD27E-909C-49C9-81CA-B367416D38F0}" type="presOf" srcId="{7F03E68B-66F3-4B4B-9199-072D4530BB5A}" destId="{2B54DE72-5602-40F4-80FC-566679602BB2}" srcOrd="0" destOrd="0" presId="urn:microsoft.com/office/officeart/2005/8/layout/pyramid2#1"/>
    <dgm:cxn modelId="{11AF431B-D984-4948-89A1-BBCE3FE37673}" type="presOf" srcId="{2EDAFBC8-BB04-46A6-A38F-48AFDDF7A3A2}" destId="{255ADE13-0E29-4AD9-A0A8-02A473AF99A3}" srcOrd="0" destOrd="0" presId="urn:microsoft.com/office/officeart/2005/8/layout/pyramid2#1"/>
    <dgm:cxn modelId="{4B196D94-CD94-43F9-8048-154D1320F732}" srcId="{DC2BE888-C0CB-424B-A76D-02823205E65E}" destId="{34FC8B8C-99B8-4C9A-B81E-61FF7C75F255}" srcOrd="2" destOrd="0" parTransId="{F789234E-9959-49FC-8C15-AE84B7A86CD8}" sibTransId="{5DE46EDF-B6FC-49E8-B502-330C313D89CF}"/>
    <dgm:cxn modelId="{B024B46D-32DD-4452-A0D1-3001B883C813}" srcId="{DC2BE888-C0CB-424B-A76D-02823205E65E}" destId="{21C79F39-1708-4CCC-BEFB-0857E04EAF58}" srcOrd="3" destOrd="0" parTransId="{3F721ECE-D0F8-4989-B9ED-B13B0DABDA5C}" sibTransId="{1DA6562B-2CF1-41D6-99DA-A01FC2FFEBD8}"/>
    <dgm:cxn modelId="{7FAE8160-04AF-4725-856F-EEF508449E91}" type="presOf" srcId="{DC2BE888-C0CB-424B-A76D-02823205E65E}" destId="{A5F7A1A7-E5BB-48F4-AEC6-938B565EA0EC}" srcOrd="0" destOrd="0" presId="urn:microsoft.com/office/officeart/2005/8/layout/pyramid2#1"/>
    <dgm:cxn modelId="{AA8B673C-3610-45B7-8755-BCF28DD1391D}" type="presOf" srcId="{21C79F39-1708-4CCC-BEFB-0857E04EAF58}" destId="{F0494739-5936-4389-ADB7-549A68DA6B3C}" srcOrd="0" destOrd="0" presId="urn:microsoft.com/office/officeart/2005/8/layout/pyramid2#1"/>
    <dgm:cxn modelId="{9C5E9550-AFA6-42E9-B9A1-BE1AC36CFB2D}" type="presParOf" srcId="{A5F7A1A7-E5BB-48F4-AEC6-938B565EA0EC}" destId="{4BD94C5B-498A-403B-B5B4-A53CD08AE8DE}" srcOrd="0" destOrd="0" presId="urn:microsoft.com/office/officeart/2005/8/layout/pyramid2#1"/>
    <dgm:cxn modelId="{A3FA13A1-0441-4A10-B24A-659A72C063B4}" type="presParOf" srcId="{A5F7A1A7-E5BB-48F4-AEC6-938B565EA0EC}" destId="{3583A948-A83F-4D82-A33D-674EAC652D5A}" srcOrd="1" destOrd="0" presId="urn:microsoft.com/office/officeart/2005/8/layout/pyramid2#1"/>
    <dgm:cxn modelId="{AB33789F-8743-4ACA-9EEB-2CEEE954135B}" type="presParOf" srcId="{3583A948-A83F-4D82-A33D-674EAC652D5A}" destId="{255ADE13-0E29-4AD9-A0A8-02A473AF99A3}" srcOrd="0" destOrd="0" presId="urn:microsoft.com/office/officeart/2005/8/layout/pyramid2#1"/>
    <dgm:cxn modelId="{B483809D-6159-49CF-A326-75D5AC3C68B4}" type="presParOf" srcId="{3583A948-A83F-4D82-A33D-674EAC652D5A}" destId="{7EA4434A-1106-4F4E-9BD0-1DAA51B4A6A4}" srcOrd="1" destOrd="0" presId="urn:microsoft.com/office/officeart/2005/8/layout/pyramid2#1"/>
    <dgm:cxn modelId="{A68D4ED4-7AE4-474B-BA12-D69FCBC4F915}" type="presParOf" srcId="{3583A948-A83F-4D82-A33D-674EAC652D5A}" destId="{450D15AE-8061-43DC-A7F6-9BA63D517F2B}" srcOrd="2" destOrd="0" presId="urn:microsoft.com/office/officeart/2005/8/layout/pyramid2#1"/>
    <dgm:cxn modelId="{18946972-795E-4222-9594-3B3C37BF4061}" type="presParOf" srcId="{3583A948-A83F-4D82-A33D-674EAC652D5A}" destId="{174B5481-A53A-4204-9205-5CA64ADE126B}" srcOrd="3" destOrd="0" presId="urn:microsoft.com/office/officeart/2005/8/layout/pyramid2#1"/>
    <dgm:cxn modelId="{1E06452E-2E99-422C-9072-EC10810F1830}" type="presParOf" srcId="{3583A948-A83F-4D82-A33D-674EAC652D5A}" destId="{A0A3B8B4-F761-4C6E-BA1C-3707954FB2A3}" srcOrd="4" destOrd="0" presId="urn:microsoft.com/office/officeart/2005/8/layout/pyramid2#1"/>
    <dgm:cxn modelId="{9DDCC274-EBC2-4D7A-9B8E-AE32DA16A7B7}" type="presParOf" srcId="{3583A948-A83F-4D82-A33D-674EAC652D5A}" destId="{E124CABD-3C3D-4AFB-B7A9-CA4462B67FDF}" srcOrd="5" destOrd="0" presId="urn:microsoft.com/office/officeart/2005/8/layout/pyramid2#1"/>
    <dgm:cxn modelId="{4ACE8B57-5166-4713-9142-8FF737C444C5}" type="presParOf" srcId="{3583A948-A83F-4D82-A33D-674EAC652D5A}" destId="{F0494739-5936-4389-ADB7-549A68DA6B3C}" srcOrd="6" destOrd="0" presId="urn:microsoft.com/office/officeart/2005/8/layout/pyramid2#1"/>
    <dgm:cxn modelId="{3F50AD40-F87A-468B-9313-FEA4A069E1EA}" type="presParOf" srcId="{3583A948-A83F-4D82-A33D-674EAC652D5A}" destId="{4E2AF825-E244-4492-AF38-511E78A1B5C6}" srcOrd="7" destOrd="0" presId="urn:microsoft.com/office/officeart/2005/8/layout/pyramid2#1"/>
    <dgm:cxn modelId="{2D940C1B-076E-4EEB-BC6D-03DD6D51A79A}" type="presParOf" srcId="{3583A948-A83F-4D82-A33D-674EAC652D5A}" destId="{2B54DE72-5602-40F4-80FC-566679602BB2}" srcOrd="8" destOrd="0" presId="urn:microsoft.com/office/officeart/2005/8/layout/pyramid2#1"/>
    <dgm:cxn modelId="{40EAE486-73E8-4809-8179-E50E57939A65}" type="presParOf" srcId="{3583A948-A83F-4D82-A33D-674EAC652D5A}" destId="{C921C88E-EC4F-4E19-AAEA-1E06E9375D56}" srcOrd="9" destOrd="0" presId="urn:microsoft.com/office/officeart/2005/8/layout/pyramid2#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AFFD3B-1EEA-453A-94FF-9CFD25B2DEFB}">
      <dsp:nvSpPr>
        <dsp:cNvPr id="0" name=""/>
        <dsp:cNvSpPr/>
      </dsp:nvSpPr>
      <dsp:spPr>
        <a:xfrm rot="16200000">
          <a:off x="-522557" y="523879"/>
          <a:ext cx="2345689" cy="1297930"/>
        </a:xfrm>
        <a:prstGeom prst="flowChartManualOperation">
          <a:avLst/>
        </a:prstGeom>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6350" cap="flat" cmpd="sng" algn="ctr">
          <a:solidFill>
            <a:schemeClr val="accent2"/>
          </a:solidFill>
          <a:prstDash val="solid"/>
          <a:miter lim="800000"/>
        </a:ln>
        <a:effectLst/>
        <a:scene3d>
          <a:camera prst="orthographicFront"/>
          <a:lightRig rig="flat" dir="t"/>
        </a:scene3d>
        <a:sp3d>
          <a:bevelT prst="angle"/>
        </a:sp3d>
      </dsp:spPr>
      <dsp:style>
        <a:lnRef idx="1">
          <a:schemeClr val="accent2"/>
        </a:lnRef>
        <a:fillRef idx="2">
          <a:schemeClr val="accent2"/>
        </a:fillRef>
        <a:effectRef idx="1">
          <a:schemeClr val="accent2"/>
        </a:effectRef>
        <a:fontRef idx="minor">
          <a:schemeClr val="dk1"/>
        </a:fontRef>
      </dsp:style>
      <dsp:txBody>
        <a:bodyPr spcFirstLastPara="0" vert="horz" wrap="square" lIns="101600" tIns="0" rIns="101600" bIns="0" numCol="1" spcCol="1270" anchor="ctr" anchorCtr="0">
          <a:noAutofit/>
        </a:bodyPr>
        <a:lstStyle/>
        <a:p>
          <a:pPr lvl="0" algn="ctr" defTabSz="711200">
            <a:lnSpc>
              <a:spcPct val="90000"/>
            </a:lnSpc>
            <a:spcBef>
              <a:spcPct val="0"/>
            </a:spcBef>
            <a:spcAft>
              <a:spcPct val="35000"/>
            </a:spcAft>
          </a:pPr>
          <a:r>
            <a:rPr lang="ar-DZ" sz="1600" b="1" kern="1200">
              <a:solidFill>
                <a:sysClr val="windowText" lastClr="000000"/>
              </a:solidFill>
              <a:latin typeface="Traditional Arabic" panose="02020603050405020304" pitchFamily="18" charset="-78"/>
              <a:ea typeface="+mn-ea"/>
              <a:cs typeface="Traditional Arabic" panose="02020603050405020304" pitchFamily="18" charset="-78"/>
            </a:rPr>
            <a:t>العامِلين</a:t>
          </a:r>
          <a:endParaRPr lang="fr-FR" sz="16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rot="5400000">
        <a:off x="1322" y="469138"/>
        <a:ext cx="1297930" cy="1407413"/>
      </dsp:txXfrm>
    </dsp:sp>
    <dsp:sp modelId="{9848E09B-790D-444A-AD5E-149C73D5616E}">
      <dsp:nvSpPr>
        <dsp:cNvPr id="0" name=""/>
        <dsp:cNvSpPr/>
      </dsp:nvSpPr>
      <dsp:spPr>
        <a:xfrm rot="16200000">
          <a:off x="872717" y="523879"/>
          <a:ext cx="2345689" cy="1297930"/>
        </a:xfrm>
        <a:prstGeom prst="flowChartManualOperation">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a:scene3d>
          <a:camera prst="orthographicFront"/>
          <a:lightRig rig="flat" dir="t"/>
        </a:scene3d>
        <a:sp3d>
          <a:bevelT prst="angle"/>
        </a:sp3d>
      </dsp:spPr>
      <dsp:style>
        <a:lnRef idx="1">
          <a:schemeClr val="accent6"/>
        </a:lnRef>
        <a:fillRef idx="2">
          <a:schemeClr val="accent6"/>
        </a:fillRef>
        <a:effectRef idx="1">
          <a:schemeClr val="accent6"/>
        </a:effectRef>
        <a:fontRef idx="minor">
          <a:schemeClr val="dk1"/>
        </a:fontRef>
      </dsp:style>
      <dsp:txBody>
        <a:bodyPr spcFirstLastPara="0" vert="horz" wrap="square" lIns="101600" tIns="0" rIns="101600" bIns="0" numCol="1" spcCol="1270" anchor="ctr" anchorCtr="0">
          <a:noAutofit/>
        </a:bodyPr>
        <a:lstStyle/>
        <a:p>
          <a:pPr lvl="0" algn="ctr" defTabSz="711200">
            <a:lnSpc>
              <a:spcPct val="90000"/>
            </a:lnSpc>
            <a:spcBef>
              <a:spcPct val="0"/>
            </a:spcBef>
            <a:spcAft>
              <a:spcPct val="35000"/>
            </a:spcAft>
          </a:pPr>
          <a:r>
            <a:rPr lang="ar-DZ" sz="1600" b="1" kern="1200">
              <a:solidFill>
                <a:sysClr val="windowText" lastClr="000000"/>
              </a:solidFill>
              <a:latin typeface="Traditional Arabic" panose="02020603050405020304" pitchFamily="18" charset="-78"/>
              <a:ea typeface="+mn-ea"/>
              <a:cs typeface="Traditional Arabic" panose="02020603050405020304" pitchFamily="18" charset="-78"/>
            </a:rPr>
            <a:t>المجتمع</a:t>
          </a:r>
          <a:endParaRPr lang="fr-FR" sz="16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rot="5400000">
        <a:off x="1396596" y="469138"/>
        <a:ext cx="1297930" cy="1407413"/>
      </dsp:txXfrm>
    </dsp:sp>
    <dsp:sp modelId="{418CE8A8-8852-4B60-B2A4-B8C0D21DF430}">
      <dsp:nvSpPr>
        <dsp:cNvPr id="0" name=""/>
        <dsp:cNvSpPr/>
      </dsp:nvSpPr>
      <dsp:spPr>
        <a:xfrm rot="16200000">
          <a:off x="2267992" y="523879"/>
          <a:ext cx="2345689" cy="1297930"/>
        </a:xfrm>
        <a:prstGeom prst="flowChartManualOperation">
          <a:avLst/>
        </a:prstGeom>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6350" cap="flat" cmpd="sng" algn="ctr">
          <a:solidFill>
            <a:schemeClr val="accent1"/>
          </a:solidFill>
          <a:prstDash val="solid"/>
          <a:miter lim="800000"/>
        </a:ln>
        <a:effectLst/>
        <a:scene3d>
          <a:camera prst="orthographicFront"/>
          <a:lightRig rig="flat" dir="t"/>
        </a:scene3d>
        <a:sp3d>
          <a:bevelT prst="angle"/>
        </a:sp3d>
      </dsp:spPr>
      <dsp:style>
        <a:lnRef idx="1">
          <a:schemeClr val="accent1"/>
        </a:lnRef>
        <a:fillRef idx="2">
          <a:schemeClr val="accent1"/>
        </a:fillRef>
        <a:effectRef idx="1">
          <a:schemeClr val="accent1"/>
        </a:effectRef>
        <a:fontRef idx="minor">
          <a:schemeClr val="dk1"/>
        </a:fontRef>
      </dsp:style>
      <dsp:txBody>
        <a:bodyPr spcFirstLastPara="0" vert="horz" wrap="square" lIns="101600" tIns="0" rIns="101600" bIns="0" numCol="1" spcCol="1270" anchor="ctr" anchorCtr="0">
          <a:noAutofit/>
        </a:bodyPr>
        <a:lstStyle/>
        <a:p>
          <a:pPr lvl="0" algn="ctr" defTabSz="711200">
            <a:lnSpc>
              <a:spcPct val="90000"/>
            </a:lnSpc>
            <a:spcBef>
              <a:spcPct val="0"/>
            </a:spcBef>
            <a:spcAft>
              <a:spcPct val="35000"/>
            </a:spcAft>
          </a:pPr>
          <a:r>
            <a:rPr lang="ar-DZ" sz="1600" b="1" kern="1200">
              <a:solidFill>
                <a:sysClr val="windowText" lastClr="000000"/>
              </a:solidFill>
              <a:latin typeface="Traditional Arabic" panose="02020603050405020304" pitchFamily="18" charset="-78"/>
              <a:ea typeface="+mn-ea"/>
              <a:cs typeface="Traditional Arabic" panose="02020603050405020304" pitchFamily="18" charset="-78"/>
            </a:rPr>
            <a:t>الموارد المالية والبشريّة</a:t>
          </a:r>
          <a:endParaRPr lang="fr-FR" sz="16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rot="5400000">
        <a:off x="2791871" y="469138"/>
        <a:ext cx="1297930" cy="1407413"/>
      </dsp:txXfrm>
    </dsp:sp>
    <dsp:sp modelId="{E4812F43-50DB-40C7-BBAC-DD9465F5C9A4}">
      <dsp:nvSpPr>
        <dsp:cNvPr id="0" name=""/>
        <dsp:cNvSpPr/>
      </dsp:nvSpPr>
      <dsp:spPr>
        <a:xfrm rot="16200000">
          <a:off x="3663267" y="523879"/>
          <a:ext cx="2345689" cy="1297930"/>
        </a:xfrm>
        <a:prstGeom prst="flowChartManualOperation">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scene3d>
          <a:camera prst="orthographicFront"/>
          <a:lightRig rig="flat" dir="t"/>
        </a:scene3d>
        <a:sp3d>
          <a:bevelT prst="angle"/>
        </a:sp3d>
      </dsp:spPr>
      <dsp:style>
        <a:lnRef idx="1">
          <a:schemeClr val="accent4"/>
        </a:lnRef>
        <a:fillRef idx="2">
          <a:schemeClr val="accent4"/>
        </a:fillRef>
        <a:effectRef idx="1">
          <a:schemeClr val="accent4"/>
        </a:effectRef>
        <a:fontRef idx="minor">
          <a:schemeClr val="dk1"/>
        </a:fontRef>
      </dsp:style>
      <dsp:txBody>
        <a:bodyPr spcFirstLastPara="0" vert="horz" wrap="square" lIns="101600" tIns="0" rIns="101600" bIns="0" numCol="1" spcCol="1270" anchor="ctr" anchorCtr="0">
          <a:noAutofit/>
        </a:bodyPr>
        <a:lstStyle/>
        <a:p>
          <a:pPr lvl="0" algn="ctr" defTabSz="711200">
            <a:lnSpc>
              <a:spcPct val="90000"/>
            </a:lnSpc>
            <a:spcBef>
              <a:spcPct val="0"/>
            </a:spcBef>
            <a:spcAft>
              <a:spcPct val="35000"/>
            </a:spcAft>
          </a:pPr>
          <a:r>
            <a:rPr lang="ar-DZ" sz="1600" b="1" kern="1200">
              <a:solidFill>
                <a:sysClr val="windowText" lastClr="000000"/>
              </a:solidFill>
              <a:latin typeface="Traditional Arabic" panose="02020603050405020304" pitchFamily="18" charset="-78"/>
              <a:ea typeface="+mn-ea"/>
              <a:cs typeface="Traditional Arabic" panose="02020603050405020304" pitchFamily="18" charset="-78"/>
            </a:rPr>
            <a:t>رسالة المؤسّسة التّعليميّة</a:t>
          </a:r>
          <a:endParaRPr lang="fr-FR" sz="16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rot="5400000">
        <a:off x="4187146" y="469138"/>
        <a:ext cx="1297930" cy="140741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CEAEEB-A794-4D99-9C2C-525C4585A5E8}">
      <dsp:nvSpPr>
        <dsp:cNvPr id="0" name=""/>
        <dsp:cNvSpPr/>
      </dsp:nvSpPr>
      <dsp:spPr>
        <a:xfrm>
          <a:off x="1529162" y="254572"/>
          <a:ext cx="1969336" cy="1969336"/>
        </a:xfrm>
        <a:prstGeom prst="blockArc">
          <a:avLst>
            <a:gd name="adj1" fmla="val 11880000"/>
            <a:gd name="adj2" fmla="val 16200000"/>
            <a:gd name="adj3" fmla="val 4644"/>
          </a:avLst>
        </a:prstGeom>
        <a:solidFill>
          <a:srgbClr val="4F81BD">
            <a:shade val="90000"/>
            <a:hueOff val="375112"/>
            <a:satOff val="-6923"/>
            <a:lumOff val="32127"/>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4D49B4C0-CD17-41F1-BD20-EDEC21A0F821}">
      <dsp:nvSpPr>
        <dsp:cNvPr id="0" name=""/>
        <dsp:cNvSpPr/>
      </dsp:nvSpPr>
      <dsp:spPr>
        <a:xfrm>
          <a:off x="1550614" y="162987"/>
          <a:ext cx="1969336" cy="1969336"/>
        </a:xfrm>
        <a:prstGeom prst="blockArc">
          <a:avLst>
            <a:gd name="adj1" fmla="val 7560000"/>
            <a:gd name="adj2" fmla="val 11880000"/>
            <a:gd name="adj3" fmla="val 4644"/>
          </a:avLst>
        </a:prstGeom>
        <a:solidFill>
          <a:srgbClr val="4F81BD">
            <a:shade val="90000"/>
            <a:hueOff val="281334"/>
            <a:satOff val="-5191"/>
            <a:lumOff val="24095"/>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917A297D-8A72-4B52-85E4-23EFD14B9FA6}">
      <dsp:nvSpPr>
        <dsp:cNvPr id="0" name=""/>
        <dsp:cNvSpPr/>
      </dsp:nvSpPr>
      <dsp:spPr>
        <a:xfrm>
          <a:off x="1803760" y="294602"/>
          <a:ext cx="1969336" cy="1969336"/>
        </a:xfrm>
        <a:prstGeom prst="blockArc">
          <a:avLst>
            <a:gd name="adj1" fmla="val 3240000"/>
            <a:gd name="adj2" fmla="val 7560000"/>
            <a:gd name="adj3" fmla="val 4644"/>
          </a:avLst>
        </a:prstGeom>
        <a:solidFill>
          <a:srgbClr val="4F81BD">
            <a:shade val="90000"/>
            <a:hueOff val="187556"/>
            <a:satOff val="-3460"/>
            <a:lumOff val="16063"/>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B1074BCD-EF8C-4B68-9D35-CA4AE7D925E6}">
      <dsp:nvSpPr>
        <dsp:cNvPr id="0" name=""/>
        <dsp:cNvSpPr/>
      </dsp:nvSpPr>
      <dsp:spPr>
        <a:xfrm>
          <a:off x="1803760" y="294602"/>
          <a:ext cx="1969336" cy="1969336"/>
        </a:xfrm>
        <a:prstGeom prst="blockArc">
          <a:avLst>
            <a:gd name="adj1" fmla="val 20520000"/>
            <a:gd name="adj2" fmla="val 3240000"/>
            <a:gd name="adj3" fmla="val 4644"/>
          </a:avLst>
        </a:prstGeom>
        <a:solidFill>
          <a:srgbClr val="4F81BD">
            <a:shade val="90000"/>
            <a:hueOff val="93778"/>
            <a:satOff val="-1728"/>
            <a:lumOff val="8032"/>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4ABD21ED-99D9-4454-868C-B012041E4EFF}">
      <dsp:nvSpPr>
        <dsp:cNvPr id="0" name=""/>
        <dsp:cNvSpPr/>
      </dsp:nvSpPr>
      <dsp:spPr>
        <a:xfrm>
          <a:off x="1803760" y="294602"/>
          <a:ext cx="1969336" cy="1969336"/>
        </a:xfrm>
        <a:prstGeom prst="blockArc">
          <a:avLst>
            <a:gd name="adj1" fmla="val 16200000"/>
            <a:gd name="adj2" fmla="val 20520000"/>
            <a:gd name="adj3" fmla="val 4644"/>
          </a:avLst>
        </a:prstGeom>
        <a:solidFill>
          <a:srgbClr val="4F81BD">
            <a:shade val="90000"/>
            <a:hueOff val="0"/>
            <a:satOff val="0"/>
            <a:lumOff val="0"/>
            <a:alphaOff val="0"/>
          </a:srgb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BF222258-C7CA-4413-8DA5-250EDB923767}">
      <dsp:nvSpPr>
        <dsp:cNvPr id="0" name=""/>
        <dsp:cNvSpPr/>
      </dsp:nvSpPr>
      <dsp:spPr bwMode="white">
        <a:xfrm>
          <a:off x="2335693" y="826535"/>
          <a:ext cx="905470" cy="905470"/>
        </a:xfrm>
        <a:prstGeom prst="ellipse">
          <a:avLst/>
        </a:prstGeom>
        <a:solidFill>
          <a:srgbClr val="4F81BD">
            <a:alpha val="80000"/>
            <a:hueOff val="0"/>
            <a:satOff val="0"/>
            <a:lumOff val="0"/>
            <a:alphaOff val="0"/>
          </a:srgbClr>
        </a:solidFill>
        <a:ln w="38100" cap="flat" cmpd="sng" algn="ctr">
          <a:solidFill>
            <a:sysClr val="window" lastClr="FFFFFF">
              <a:hueOff val="0"/>
              <a:satOff val="0"/>
              <a:lumOff val="0"/>
              <a:alphaOff val="0"/>
            </a:sysClr>
          </a:solidFill>
          <a:prstDash val="solid"/>
          <a:miter lim="800000"/>
        </a:ln>
        <a:effectLst>
          <a:glow rad="139700">
            <a:schemeClr val="accent5">
              <a:satMod val="175000"/>
              <a:alpha val="40000"/>
            </a:schemeClr>
          </a:glow>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خصائص التنمية المستدامة</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2468296" y="959138"/>
        <a:ext cx="640264" cy="640264"/>
      </dsp:txXfrm>
    </dsp:sp>
    <dsp:sp modelId="{3390EED4-B40C-408C-B9AC-3DC433906C13}">
      <dsp:nvSpPr>
        <dsp:cNvPr id="0" name=""/>
        <dsp:cNvSpPr/>
      </dsp:nvSpPr>
      <dsp:spPr bwMode="white">
        <a:xfrm>
          <a:off x="2471513" y="505"/>
          <a:ext cx="633829" cy="633829"/>
        </a:xfrm>
        <a:prstGeom prst="ellipse">
          <a:avLst/>
        </a:prstGeo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miter lim="800000"/>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البُعد الزّمني</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2564335" y="93327"/>
        <a:ext cx="448185" cy="448185"/>
      </dsp:txXfrm>
    </dsp:sp>
    <dsp:sp modelId="{28415699-9CBF-4E15-B953-1A738D425C24}">
      <dsp:nvSpPr>
        <dsp:cNvPr id="0" name=""/>
        <dsp:cNvSpPr/>
      </dsp:nvSpPr>
      <dsp:spPr bwMode="white">
        <a:xfrm>
          <a:off x="3386288" y="665127"/>
          <a:ext cx="633829" cy="633829"/>
        </a:xfrm>
        <a:prstGeom prst="ellipse">
          <a:avLst/>
        </a:prstGeom>
        <a:solidFill>
          <a:srgbClr val="4F81BD">
            <a:alpha val="90000"/>
            <a:hueOff val="0"/>
            <a:satOff val="0"/>
            <a:lumOff val="0"/>
            <a:alphaOff val="-9996"/>
          </a:srgbClr>
        </a:solidFill>
        <a:ln w="38100" cap="flat" cmpd="sng" algn="ctr">
          <a:solidFill>
            <a:sysClr val="window" lastClr="FFFFFF">
              <a:hueOff val="0"/>
              <a:satOff val="0"/>
              <a:lumOff val="0"/>
              <a:alphaOff val="0"/>
            </a:sysClr>
          </a:solidFill>
          <a:prstDash val="solid"/>
          <a:miter lim="800000"/>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حق الأجيال القادمة</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3479110" y="757949"/>
        <a:ext cx="448185" cy="448185"/>
      </dsp:txXfrm>
    </dsp:sp>
    <dsp:sp modelId="{4A21770B-8113-4455-B524-EC1E036DF7C8}">
      <dsp:nvSpPr>
        <dsp:cNvPr id="0" name=""/>
        <dsp:cNvSpPr/>
      </dsp:nvSpPr>
      <dsp:spPr bwMode="white">
        <a:xfrm>
          <a:off x="3036875" y="1740509"/>
          <a:ext cx="633829" cy="633829"/>
        </a:xfrm>
        <a:prstGeom prst="ellipse">
          <a:avLst/>
        </a:prstGeom>
        <a:solidFill>
          <a:srgbClr val="4F81BD">
            <a:alpha val="90000"/>
            <a:hueOff val="0"/>
            <a:satOff val="0"/>
            <a:lumOff val="0"/>
            <a:alphaOff val="-19996"/>
          </a:srgbClr>
        </a:solidFill>
        <a:ln w="38100" cap="flat" cmpd="sng" algn="ctr">
          <a:solidFill>
            <a:sysClr val="window" lastClr="FFFFFF">
              <a:hueOff val="0"/>
              <a:satOff val="0"/>
              <a:lumOff val="0"/>
              <a:alphaOff val="0"/>
            </a:sysClr>
          </a:solidFill>
          <a:prstDash val="solid"/>
          <a:miter lim="800000"/>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المحيط الحيوي</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3129697" y="1833331"/>
        <a:ext cx="448185" cy="448185"/>
      </dsp:txXfrm>
    </dsp:sp>
    <dsp:sp modelId="{10B39332-2015-4B27-B9F4-7A61840C1AC2}">
      <dsp:nvSpPr>
        <dsp:cNvPr id="0" name=""/>
        <dsp:cNvSpPr/>
      </dsp:nvSpPr>
      <dsp:spPr bwMode="white">
        <a:xfrm>
          <a:off x="1906152" y="1740509"/>
          <a:ext cx="633829" cy="633829"/>
        </a:xfrm>
        <a:prstGeom prst="ellipse">
          <a:avLst/>
        </a:prstGeom>
        <a:solidFill>
          <a:srgbClr val="4F81BD">
            <a:alpha val="90000"/>
            <a:hueOff val="0"/>
            <a:satOff val="0"/>
            <a:lumOff val="0"/>
            <a:alphaOff val="-29996"/>
          </a:srgbClr>
        </a:solidFill>
        <a:ln w="38100" cap="flat" cmpd="sng" algn="ctr">
          <a:solidFill>
            <a:sysClr val="window" lastClr="FFFFFF">
              <a:hueOff val="0"/>
              <a:satOff val="0"/>
              <a:lumOff val="0"/>
              <a:alphaOff val="0"/>
            </a:sysClr>
          </a:solidFill>
          <a:prstDash val="solid"/>
          <a:miter lim="800000"/>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اِحتياجات الأفراد</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1998974" y="1833331"/>
        <a:ext cx="448185" cy="448185"/>
      </dsp:txXfrm>
    </dsp:sp>
    <dsp:sp modelId="{B7DE3253-F466-4A9C-92E8-EFEA50ACA759}">
      <dsp:nvSpPr>
        <dsp:cNvPr id="0" name=""/>
        <dsp:cNvSpPr/>
      </dsp:nvSpPr>
      <dsp:spPr bwMode="white">
        <a:xfrm>
          <a:off x="1181802" y="545077"/>
          <a:ext cx="814743" cy="858547"/>
        </a:xfrm>
        <a:prstGeom prst="ellipse">
          <a:avLst/>
        </a:prstGeom>
        <a:solidFill>
          <a:srgbClr val="4F81BD">
            <a:alpha val="90000"/>
            <a:hueOff val="0"/>
            <a:satOff val="0"/>
            <a:lumOff val="0"/>
            <a:alphaOff val="-39996"/>
          </a:srgbClr>
        </a:solidFill>
        <a:ln w="38100" cap="flat" cmpd="sng" algn="ctr">
          <a:solidFill>
            <a:sysClr val="window" lastClr="FFFFFF">
              <a:hueOff val="0"/>
              <a:satOff val="0"/>
              <a:lumOff val="0"/>
              <a:alphaOff val="0"/>
            </a:sysClr>
          </a:solidFill>
          <a:prstDash val="solid"/>
          <a:miter lim="800000"/>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solidFill>
              <a:latin typeface="Traditional Arabic" panose="02020603050405020304" pitchFamily="18" charset="-78"/>
              <a:ea typeface="+mn-ea"/>
              <a:cs typeface="Traditional Arabic" panose="02020603050405020304" pitchFamily="18" charset="-78"/>
            </a:rPr>
            <a:t>تنمية متكاملة</a:t>
          </a:r>
          <a:endParaRPr lang="fr-FR" sz="1200" b="1" kern="1200">
            <a:solidFill>
              <a:sysClr val="windowText" lastClr="000000"/>
            </a:solidFill>
            <a:latin typeface="Traditional Arabic" panose="02020603050405020304" pitchFamily="18" charset="-78"/>
            <a:ea typeface="+mn-ea"/>
            <a:cs typeface="Traditional Arabic" panose="02020603050405020304" pitchFamily="18" charset="-78"/>
          </a:endParaRPr>
        </a:p>
      </dsp:txBody>
      <dsp:txXfrm>
        <a:off x="1301118" y="670808"/>
        <a:ext cx="576111" cy="60708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D94C5B-498A-403B-B5B4-A53CD08AE8DE}">
      <dsp:nvSpPr>
        <dsp:cNvPr id="0" name=""/>
        <dsp:cNvSpPr/>
      </dsp:nvSpPr>
      <dsp:spPr>
        <a:xfrm>
          <a:off x="931322" y="0"/>
          <a:ext cx="1776730" cy="1776730"/>
        </a:xfrm>
        <a:prstGeom prst="triangle">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noFill/>
          <a:prstDash val="solid"/>
          <a:miter lim="800000"/>
        </a:ln>
        <a:effectLst>
          <a:glow rad="228600">
            <a:schemeClr val="accent6">
              <a:satMod val="175000"/>
              <a:alpha val="40000"/>
            </a:schemeClr>
          </a:glow>
          <a:outerShdw blurRad="107950" dist="12700" dir="5400000" algn="ctr" rotWithShape="0">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sp:spPr>
      <dsp:style>
        <a:lnRef idx="1">
          <a:schemeClr val="accent6"/>
        </a:lnRef>
        <a:fillRef idx="2">
          <a:schemeClr val="accent6"/>
        </a:fillRef>
        <a:effectRef idx="1">
          <a:schemeClr val="accent6"/>
        </a:effectRef>
        <a:fontRef idx="minor">
          <a:schemeClr val="dk1"/>
        </a:fontRef>
      </dsp:style>
    </dsp:sp>
    <dsp:sp modelId="{255ADE13-0E29-4AD9-A0A8-02A473AF99A3}">
      <dsp:nvSpPr>
        <dsp:cNvPr id="0" name=""/>
        <dsp:cNvSpPr/>
      </dsp:nvSpPr>
      <dsp:spPr bwMode="white">
        <a:xfrm>
          <a:off x="1752116" y="387323"/>
          <a:ext cx="1154874" cy="252628"/>
        </a:xfrm>
        <a:prstGeom prst="roundRect">
          <a:avLst/>
        </a:prstGeom>
        <a:solidFill>
          <a:schemeClr val="lt1"/>
        </a:solidFill>
        <a:ln w="12700" cap="flat" cmpd="sng" algn="ctr">
          <a:solidFill>
            <a:schemeClr val="accent6"/>
          </a:solidFill>
          <a:prstDash val="solid"/>
          <a:miter lim="800000"/>
        </a:ln>
        <a:effectLst/>
        <a:scene3d>
          <a:camera prst="orthographicFront"/>
          <a:lightRig rig="threePt" dir="t"/>
        </a:scene3d>
        <a:sp3d>
          <a:bevelT prst="angle"/>
        </a:sp3d>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البيئي</a:t>
          </a:r>
          <a:endParaRPr lang="fr-FR"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sp:txBody>
      <dsp:txXfrm>
        <a:off x="1764448" y="399655"/>
        <a:ext cx="1130210" cy="227964"/>
      </dsp:txXfrm>
    </dsp:sp>
    <dsp:sp modelId="{450D15AE-8061-43DC-A7F6-9BA63D517F2B}">
      <dsp:nvSpPr>
        <dsp:cNvPr id="0" name=""/>
        <dsp:cNvSpPr/>
      </dsp:nvSpPr>
      <dsp:spPr bwMode="white">
        <a:xfrm>
          <a:off x="1758872" y="663424"/>
          <a:ext cx="1154874" cy="252628"/>
        </a:xfrm>
        <a:prstGeom prst="roundRect">
          <a:avLst/>
        </a:prstGeom>
        <a:solidFill>
          <a:schemeClr val="lt1"/>
        </a:solidFill>
        <a:ln w="12700" cap="flat" cmpd="sng" algn="ctr">
          <a:solidFill>
            <a:schemeClr val="accent6"/>
          </a:solidFill>
          <a:prstDash val="solid"/>
          <a:miter lim="800000"/>
        </a:ln>
        <a:effectLst/>
        <a:scene3d>
          <a:camera prst="orthographicFront"/>
          <a:lightRig rig="threePt" dir="t"/>
        </a:scene3d>
        <a:sp3d>
          <a:bevelT prst="angle"/>
        </a:sp3d>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الاِجتماعي</a:t>
          </a:r>
          <a:endParaRPr lang="fr-FR"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sp:txBody>
      <dsp:txXfrm>
        <a:off x="1771204" y="675756"/>
        <a:ext cx="1130210" cy="227964"/>
      </dsp:txXfrm>
    </dsp:sp>
    <dsp:sp modelId="{A0A3B8B4-F761-4C6E-BA1C-3707954FB2A3}">
      <dsp:nvSpPr>
        <dsp:cNvPr id="0" name=""/>
        <dsp:cNvSpPr/>
      </dsp:nvSpPr>
      <dsp:spPr bwMode="white">
        <a:xfrm>
          <a:off x="1765639" y="936819"/>
          <a:ext cx="1154874" cy="252628"/>
        </a:xfrm>
        <a:prstGeom prst="roundRect">
          <a:avLst/>
        </a:prstGeom>
        <a:solidFill>
          <a:schemeClr val="lt1"/>
        </a:solidFill>
        <a:ln w="12700" cap="flat" cmpd="sng" algn="ctr">
          <a:solidFill>
            <a:schemeClr val="accent6"/>
          </a:solidFill>
          <a:prstDash val="solid"/>
          <a:miter lim="800000"/>
        </a:ln>
        <a:effectLst/>
        <a:scene3d>
          <a:camera prst="orthographicFront"/>
          <a:lightRig rig="threePt" dir="t"/>
        </a:scene3d>
        <a:sp3d>
          <a:bevelT prst="angle"/>
        </a:sp3d>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الاِقتصادي</a:t>
          </a:r>
          <a:endParaRPr lang="fr-FR"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sp:txBody>
      <dsp:txXfrm>
        <a:off x="1777971" y="949151"/>
        <a:ext cx="1130210" cy="227964"/>
      </dsp:txXfrm>
    </dsp:sp>
    <dsp:sp modelId="{F0494739-5936-4389-ADB7-549A68DA6B3C}">
      <dsp:nvSpPr>
        <dsp:cNvPr id="0" name=""/>
        <dsp:cNvSpPr/>
      </dsp:nvSpPr>
      <dsp:spPr bwMode="white">
        <a:xfrm>
          <a:off x="1779151" y="1199399"/>
          <a:ext cx="1154874" cy="252628"/>
        </a:xfrm>
        <a:prstGeom prst="roundRect">
          <a:avLst/>
        </a:prstGeom>
        <a:solidFill>
          <a:schemeClr val="lt1"/>
        </a:solidFill>
        <a:ln w="12700" cap="flat" cmpd="sng" algn="ctr">
          <a:solidFill>
            <a:schemeClr val="accent6"/>
          </a:solidFill>
          <a:prstDash val="solid"/>
          <a:miter lim="800000"/>
        </a:ln>
        <a:effectLst/>
        <a:scene3d>
          <a:camera prst="orthographicFront"/>
          <a:lightRig rig="threePt" dir="t"/>
        </a:scene3d>
        <a:sp3d>
          <a:bevelT prst="angle"/>
        </a:sp3d>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التكنولوجي</a:t>
          </a:r>
          <a:endParaRPr lang="fr-FR"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sp:txBody>
      <dsp:txXfrm>
        <a:off x="1791483" y="1211731"/>
        <a:ext cx="1130210" cy="227964"/>
      </dsp:txXfrm>
    </dsp:sp>
    <dsp:sp modelId="{2B54DE72-5602-40F4-80FC-566679602BB2}">
      <dsp:nvSpPr>
        <dsp:cNvPr id="0" name=""/>
        <dsp:cNvSpPr/>
      </dsp:nvSpPr>
      <dsp:spPr bwMode="white">
        <a:xfrm>
          <a:off x="1792663" y="1470093"/>
          <a:ext cx="1154874" cy="252628"/>
        </a:xfrm>
        <a:prstGeom prst="roundRect">
          <a:avLst/>
        </a:prstGeom>
        <a:solidFill>
          <a:schemeClr val="lt1"/>
        </a:solidFill>
        <a:ln w="12700" cap="flat" cmpd="sng" algn="ctr">
          <a:solidFill>
            <a:schemeClr val="accent6"/>
          </a:solidFill>
          <a:prstDash val="solid"/>
          <a:miter lim="800000"/>
        </a:ln>
        <a:effectLst/>
        <a:scene3d>
          <a:camera prst="orthographicFront"/>
          <a:lightRig rig="threePt" dir="t"/>
        </a:scene3d>
        <a:sp3d>
          <a:bevelT prst="angle"/>
        </a:sp3d>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ar-DZ"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rPr>
            <a:t>البُعد المؤسسي</a:t>
          </a:r>
          <a:endParaRPr lang="fr-FR" sz="1200" b="1" kern="1200">
            <a:solidFill>
              <a:sysClr val="windowText" lastClr="000000">
                <a:hueOff val="0"/>
                <a:satOff val="0"/>
                <a:lumOff val="0"/>
                <a:alphaOff val="0"/>
              </a:sysClr>
            </a:solidFill>
            <a:latin typeface="Traditional Arabic" panose="02020603050405020304" pitchFamily="18" charset="-78"/>
            <a:ea typeface="+mn-ea"/>
            <a:cs typeface="Traditional Arabic" panose="02020603050405020304" pitchFamily="18" charset="-78"/>
          </a:endParaRPr>
        </a:p>
      </dsp:txBody>
      <dsp:txXfrm>
        <a:off x="1804995" y="1482425"/>
        <a:ext cx="1130210" cy="227964"/>
      </dsp:txXfrm>
    </dsp:sp>
  </dsp:spTree>
</dsp:drawing>
</file>

<file path=word/diagrams/layout1.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1">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dstNode" val="node"/>
                    <dgm:param type="begSty" val="noArr"/>
                    <dgm:param type="endSty" val="noArr"/>
                    <dgm:param type="connRout" val="curve"/>
                    <dgm:param type="begPts" val="ctr"/>
                    <dgm:param type="endPts" val="ctr"/>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srcNode" val="dummyConnPt"/>
                    <dgm:param type="dstNode" val="dummyConnPt"/>
                    <dgm:param type="begSty" val="noArr"/>
                    <dgm:param type="endSty" val="noArr"/>
                    <dgm:param type="connRout" val="longCurve"/>
                    <dgm:param type="begPts" val="bCtr"/>
                    <dgm:param type="endPts" val="tCtr"/>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yramid2#1">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varLst>
      <dgm:dir/>
      <dgm:resizeHandles/>
    </dgm:varLst>
    <dgm:alg type="composite"/>
    <dgm:shape xmlns:r="http://schemas.openxmlformats.org/officeDocument/2006/relationships" r:blip="">
      <dgm:adjLst/>
    </dgm:shape>
    <dgm:presOf/>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1">
  <dgm:title val=""/>
  <dgm:desc val=""/>
  <dgm:catLst>
    <dgm:cat type="simple" pri="102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مرح23</b:Tag>
    <b:SourceType>ArticleInAPeriodical</b:SourceType>
    <b:Guid>{8671E71A-3CCB-408F-8125-F624A3EEC4AD}</b:Guid>
    <b:Title>الجامعة في مجتمع المعر"ي"فة: الفاعلون الجامعيون أمام رهانات الوجاهة العلمية والاجتماعية</b:Title>
    <b:PeriodicalTitle>مجلة الناصرية للدراسات الاجتماعية والتاريخية</b:PeriodicalTitle>
    <b:Year>2023</b:Year>
    <b:Author>
      <b:Author>
        <b:NameList>
          <b:Person>
            <b:Last>مرحوم</b:Last>
            <b:First>فريد</b:First>
          </b:Person>
        </b:NameList>
      </b:Author>
    </b:Author>
    <b:Volume>14</b:Volume>
    <b:Issue>01</b:Issue>
    <b:RefOrder>1</b:RefOrder>
  </b:Source>
  <b:Source>
    <b:Tag>ونو22</b:Tag>
    <b:SourceType>ArticleInAPeriodical</b:SourceType>
    <b:Guid>{58EB4D05-9FDF-427B-84BE-E66866DF7B24}</b:Guid>
    <b:Title>جودة التعليم العالي من خلال التعليم الاِفتراضي "التعليم عن بعد في ظل جائحة كورونا أنموذجا"</b:Title>
    <b:PeriodicalTitle>مجلة العلوم الإنسانية لجامعة أم البواقي</b:PeriodicalTitle>
    <b:Year>2022</b:Year>
    <b:Author>
      <b:Author>
        <b:NameList>
          <b:Person>
            <b:Last>ونوغي</b:Last>
            <b:First>نبيل</b:First>
          </b:Person>
        </b:NameList>
      </b:Author>
    </b:Author>
    <b:Volume>09</b:Volume>
    <b:Issue>02</b:Issue>
    <b:RefOrder>3</b:RefOrder>
  </b:Source>
  <b:Source>
    <b:Tag>الم24</b:Tag>
    <b:SourceType>ArticleInAPeriodical</b:SourceType>
    <b:Guid>{8FB2FB10-C477-4921-A0AF-7276C1361AC8}</b:Guid>
    <b:Title>دور الجامعة في تحقيق التنمية المستدامة دراسة ميدانية بجامعة لونيسي علي-البليدة 2</b:Title>
    <b:PeriodicalTitle>مجلة التنمية وإدارة الموارد البشرية-بحوث ودراسات-</b:PeriodicalTitle>
    <b:Year>2024</b:Year>
    <b:Author>
      <b:Author>
        <b:NameList>
          <b:Person>
            <b:Last>المكرفي</b:Last>
            <b:First>ميلود</b:First>
          </b:Person>
          <b:Person>
            <b:Last>معاش</b:Last>
            <b:First>الطيب</b:First>
          </b:Person>
        </b:NameList>
      </b:Author>
    </b:Author>
    <b:Volume>11</b:Volume>
    <b:Issue>01</b:Issue>
    <b:RefOrder>2</b:RefOrder>
  </b:Source>
  <b:Source>
    <b:Tag>ياس18</b:Tag>
    <b:SourceType>ArticleInAPeriodical</b:SourceType>
    <b:Guid>{4BCD9626-5063-4DF1-A5CB-BB75F3E5D31F}</b:Guid>
    <b:Title>تطبيق نظام ل م د كأساس لتحقيق الجودة في التعليم العالي بالجزائر</b:Title>
    <b:PeriodicalTitle>مجلة البحوث في الحقوق والعلوم السياسية</b:PeriodicalTitle>
    <b:Year>2018</b:Year>
    <b:Author>
      <b:Author>
        <b:NameList>
          <b:Person>
            <b:Last>ياسية</b:Last>
            <b:First>سليمة</b:First>
          </b:Person>
        </b:NameList>
      </b:Author>
    </b:Author>
    <b:Volume>03</b:Volume>
    <b:Issue>02</b:Issue>
    <b:RefOrder>4</b:RefOrder>
  </b:Source>
  <b:Source>
    <b:Tag>كلا19</b:Tag>
    <b:SourceType>ArticleInAPeriodical</b:SourceType>
    <b:Guid>{0EF0EFCE-4396-4E16-BCD5-23AC1AD9E6DD}</b:Guid>
    <b:Title>الاستثمار في التعليم العالي والبحث العلمي بالجزائر كسبيل لضمان الجودة الشاملة والنهوض الأكاديمي</b:Title>
    <b:PeriodicalTitle>مجلة دراسات اقتصادية</b:PeriodicalTitle>
    <b:Year>2019</b:Year>
    <b:Author>
      <b:Author>
        <b:NameList>
          <b:Person>
            <b:Last>كلاع</b:Last>
            <b:First>شريفة</b:First>
          </b:Person>
        </b:NameList>
      </b:Author>
    </b:Author>
    <b:Volume>13</b:Volume>
    <b:Issue>03</b:Issue>
    <b:RefOrder>6</b:RefOrder>
  </b:Source>
  <b:Source>
    <b:Tag>عقب23</b:Tag>
    <b:SourceType>ArticleInAPeriodical</b:SourceType>
    <b:Guid>{F75C3B0E-3BA4-427D-8D6D-C12FBD57A222}</b:Guid>
    <b:Title>آليات نشر الفكر المقاولاتي في الجامعة الجزائرية "دراسة ميدانية على عينة من أساتذة معهد STAPS بجامعة بسكرة"</b:Title>
    <b:PeriodicalTitle>مجلة الإبداع الرياضي</b:PeriodicalTitle>
    <b:Year>2023</b:Year>
    <b:Author>
      <b:Author>
        <b:NameList>
          <b:Person>
            <b:Last>عقبي</b:Last>
            <b:First>أكرم</b:First>
          </b:Person>
          <b:Person>
            <b:Last>علالي</b:Last>
            <b:First>عبد الغاني</b:First>
          </b:Person>
        </b:NameList>
      </b:Author>
    </b:Author>
    <b:Volume>14</b:Volume>
    <b:Issue>02</b:Issue>
    <b:RefOrder>7</b:RefOrder>
  </b:Source>
  <b:Source>
    <b:Tag>حما20</b:Tag>
    <b:SourceType>ArticleInAPeriodical</b:SourceType>
    <b:Guid>{2B46ECDE-5961-4B7E-BB21-D589BF4273A7}</b:Guid>
    <b:Title>جودة الحياة الأكاديمية وعلاقتها بجودة مخرجات التعليم العالي لدى عينة من أساتذة كلية العلوم الإنسانية والاجتماعية بجامعة الوادي</b:Title>
    <b:PeriodicalTitle>مجلة العلوم النفسية والتربوية</b:PeriodicalTitle>
    <b:Year>2020</b:Year>
    <b:Author>
      <b:Author>
        <b:NameList>
          <b:Person>
            <b:Last>حمامة</b:Last>
            <b:First>عمار</b:First>
          </b:Person>
        </b:NameList>
      </b:Author>
    </b:Author>
    <b:Volume>06</b:Volume>
    <b:Issue>02</b:Issue>
    <b:RefOrder>8</b:RefOrder>
  </b:Source>
  <b:Source>
    <b:Tag>بنع202</b:Tag>
    <b:SourceType>ArticleInAPeriodical</b:SourceType>
    <b:Guid>{9F3B8930-3FED-445B-900D-9D71B1BEEE3A}</b:Guid>
    <b:Title>التخطيط الاستراتيجي كمدخل لتحسين جودة التعليم في مؤسسات التعليم العالي بالدول العربية</b:Title>
    <b:PeriodicalTitle>مجلة الاقتصاد الصناعي(خزارتك)</b:PeriodicalTitle>
    <b:Year>2020</b:Year>
    <b:Author>
      <b:Author>
        <b:NameList>
          <b:Person>
            <b:Last>بن عباس</b:Last>
            <b:First>شامية</b:First>
          </b:Person>
          <b:Person>
            <b:Last>مرداسي</b:Last>
            <b:First>محمد رشاد</b:First>
          </b:Person>
        </b:NameList>
      </b:Author>
    </b:Author>
    <b:Volume>10</b:Volume>
    <b:Issue>02</b:Issue>
    <b:RefOrder>9</b:RefOrder>
  </b:Source>
  <b:Source>
    <b:Tag>كعب22</b:Tag>
    <b:SourceType>ArticleInAPeriodical</b:SourceType>
    <b:Guid>{30C26C8E-8382-4489-AD83-7AF350F2D01F}</b:Guid>
    <b:Title>مستوى الكفاية المهنية لدى أساتذة الجامعة، في ضوء متطلبات جودة التعليم العالي، من وجهة نظر طلبة الجامعة-دراسة ميدانية بجامعة محمد الصديق بن يحي جيجل</b:Title>
    <b:PeriodicalTitle>مجلة المعيار</b:PeriodicalTitle>
    <b:Year>2022</b:Year>
    <b:Author>
      <b:Author>
        <b:NameList>
          <b:Person>
            <b:Last>كعبار</b:Last>
            <b:First>جمال</b:First>
          </b:Person>
          <b:Person>
            <b:Last>حنون</b:Last>
            <b:First>سمية</b:First>
          </b:Person>
        </b:NameList>
      </b:Author>
    </b:Author>
    <b:Volume>26</b:Volume>
    <b:Issue>63</b:Issue>
    <b:RefOrder>11</b:RefOrder>
  </b:Source>
  <b:Source>
    <b:Tag>قعق21</b:Tag>
    <b:SourceType>ArticleInAPeriodical</b:SourceType>
    <b:Guid>{B8289BA8-70BB-45F8-BDB8-A60637A92960}</b:Guid>
    <b:Title>إدارة الجودة الشاملة في مؤسسات التعليم العالي: المفاهيم، المبادئ، النظم والمعوقات التي تحول دون تطبيقها</b:Title>
    <b:PeriodicalTitle>مجلة التميز الفكري للعلوم الاجتماعية والإنسانية</b:PeriodicalTitle>
    <b:Year>2021</b:Year>
    <b:Author>
      <b:Author>
        <b:NameList>
          <b:Person>
            <b:Last>قعقاع</b:Last>
            <b:First>توفيق</b:First>
          </b:Person>
        </b:NameList>
      </b:Author>
    </b:Author>
    <b:Issue>06</b:Issue>
    <b:RefOrder>10</b:RefOrder>
  </b:Source>
  <b:Source>
    <b:Tag>عقا23</b:Tag>
    <b:SourceType>ArticleInAPeriodical</b:SourceType>
    <b:Guid>{07450142-4164-4F05-9105-07E567F74BE1}</b:Guid>
    <b:Title>إستراتيجية الجزائر في رقمنة التعليم العالي والبحث العلمي</b:Title>
    <b:PeriodicalTitle>مجلة هيرودوت للعلوم الإنسانية والاجتماعية</b:PeriodicalTitle>
    <b:Year>2023</b:Year>
    <b:Author>
      <b:Author>
        <b:NameList>
          <b:Person>
            <b:Last>عقابي</b:Last>
            <b:First>آمال</b:First>
          </b:Person>
        </b:NameList>
      </b:Author>
    </b:Author>
    <b:Volume>07</b:Volume>
    <b:Issue>03</b:Issue>
    <b:RefOrder>12</b:RefOrder>
  </b:Source>
  <b:Source>
    <b:Tag>يدو18</b:Tag>
    <b:SourceType>ArticleInAPeriodical</b:SourceType>
    <b:Guid>{61D95C22-6E96-4145-B180-BCEDA2F8846D}</b:Guid>
    <b:Title>متطلبات ضمان جودة التعليم العالي في الجزائر-بين الواقع والاستشراف-</b:Title>
    <b:PeriodicalTitle>مجلة معارف</b:PeriodicalTitle>
    <b:Year>2018</b:Year>
    <b:Author>
      <b:Author>
        <b:NameList>
          <b:Person>
            <b:Last>يدو</b:Last>
            <b:First>محمد</b:First>
          </b:Person>
        </b:NameList>
      </b:Author>
    </b:Author>
    <b:Issue>24</b:Issue>
    <b:RefOrder>13</b:RefOrder>
  </b:Source>
  <b:Source>
    <b:Tag>منص21</b:Tag>
    <b:SourceType>ArticleInAPeriodical</b:SourceType>
    <b:Guid>{04AEAAF3-1CF9-4854-B932-2E7EA5DA8E59}</b:Guid>
    <b:Title>إشكالية ضمان جودة التعليم العالي في ظل التعليم الإلكتروني</b:Title>
    <b:PeriodicalTitle>مجلة إدارة أعمال المنظمات والاستراتيجية</b:PeriodicalTitle>
    <b:Year>2021</b:Year>
    <b:Author>
      <b:Author>
        <b:NameList>
          <b:Person>
            <b:Last>منصوري</b:Last>
            <b:First>هواري</b:First>
          </b:Person>
        </b:NameList>
      </b:Author>
    </b:Author>
    <b:Volume>03</b:Volume>
    <b:Issue>01</b:Issue>
    <b:RefOrder>14</b:RefOrder>
  </b:Source>
  <b:Source>
    <b:Tag>جمع22</b:Tag>
    <b:SourceType>ArticleInAPeriodical</b:SourceType>
    <b:Guid>{92B9F3FB-4E01-411F-B7D3-777571788B60}</b:Guid>
    <b:Title>تقييم وتحليل جودة التعليم العالي في الجزائر: دراسة ميدانية بجامعة أبو بكر بلقايد تلمسان</b:Title>
    <b:PeriodicalTitle>مجلة البشائر الاقتصادية</b:PeriodicalTitle>
    <b:Year>2022</b:Year>
    <b:Author>
      <b:Author>
        <b:NameList>
          <b:Person>
            <b:Last>جمعة</b:Last>
            <b:First>زكرياء</b:First>
          </b:Person>
        </b:NameList>
      </b:Author>
    </b:Author>
    <b:Volume>08</b:Volume>
    <b:Issue>01</b:Issue>
    <b:RefOrder>15</b:RefOrder>
  </b:Source>
  <b:Source>
    <b:Tag>بنع223</b:Tag>
    <b:SourceType>ArticleInAPeriodical</b:SourceType>
    <b:Guid>{5B4A04CA-E492-4E78-821B-9169E51D4363}</b:Guid>
    <b:Title>مؤشرات الأهداف العالمية للتنمية المستدامة: بين التأصيل النظري وصعوبات التطبيق الشامل بالدول العربية</b:Title>
    <b:PeriodicalTitle>مجلة الراصد العالمي</b:PeriodicalTitle>
    <b:Year>2022</b:Year>
    <b:Author>
      <b:Author>
        <b:NameList>
          <b:Person>
            <b:Last>بن عياش</b:Last>
            <b:First>سمير</b:First>
          </b:Person>
          <b:Person>
            <b:Last>حجاج</b:Last>
            <b:First>مراد</b:First>
          </b:Person>
        </b:NameList>
      </b:Author>
    </b:Author>
    <b:Volume>09</b:Volume>
    <b:Issue>01</b:Issue>
    <b:RefOrder>16</b:RefOrder>
  </b:Source>
  <b:Source>
    <b:Tag>جمع17</b:Tag>
    <b:SourceType>Book</b:SourceType>
    <b:Guid>{FDFAE428-6CC9-4503-903E-28F7882173F0}</b:Guid>
    <b:Title>الإسلام والتنمية المستدامة تأصيل في ضوء الفقه وأصوله</b:Title>
    <b:Year>2017</b:Year>
    <b:Author>
      <b:Author>
        <b:NameList>
          <b:Person>
            <b:Last>جمعة</b:Last>
            <b:First>مصطفى عطية</b:First>
          </b:Person>
        </b:NameList>
      </b:Author>
    </b:Author>
    <b:City>القاهرة، مصر</b:City>
    <b:Publisher>ط1، دار شمس للنشر والإعلام</b:Publisher>
    <b:RefOrder>17</b:RefOrder>
  </b:Source>
  <b:Source>
    <b:Tag>طعي152</b:Tag>
    <b:SourceType>Book</b:SourceType>
    <b:Guid>{CDF2E5CA-7A23-4270-A39D-BFBF4958C739}</b:Guid>
    <b:Title>دور رأس المال الاجتماعي في التنمية</b:Title>
    <b:Year>2015</b:Year>
    <b:City>القاهرة، مصر</b:City>
    <b:Publisher>ط1، المكتب العربي للمعارف</b:Publisher>
    <b:Author>
      <b:Author>
        <b:NameList>
          <b:Person>
            <b:Last>طعيمة</b:Last>
            <b:First>عبد الرحمان سمير</b:First>
          </b:Person>
        </b:NameList>
      </b:Author>
    </b:Author>
    <b:RefOrder>18</b:RefOrder>
  </b:Source>
  <b:Source>
    <b:Tag>Ala</b:Tag>
    <b:SourceType>ArticleInAPeriodical</b:SourceType>
    <b:Guid>{33751FDB-C7CB-47D4-8171-37D8EC063ADF}</b:Guid>
    <b:Title>The role of organizational culture in activating the philosophy of sustainable development: An analytic research at the Ministry of Industry and Minerals</b:Title>
    <b:PeriodicalTitle>Al Kut Journal of Economics Administrative Sciences</b:PeriodicalTitle>
    <b:Author>
      <b:Author>
        <b:NameList>
          <b:Person>
            <b:Last>Alaulddin.B</b:Last>
            <b:First>Jawad</b:First>
          </b:Person>
        </b:NameList>
      </b:Author>
    </b:Author>
    <b:Issue>29</b:Issue>
    <b:Year>2018</b:Year>
    <b:RefOrder>19</b:RefOrder>
  </b:Source>
  <b:Source>
    <b:Tag>حجا20</b:Tag>
    <b:SourceType>ArticleInAPeriodical</b:SourceType>
    <b:Guid>{0E25326E-EBAB-4803-AAFD-0FFB651D0917}</b:Guid>
    <b:Title>التنمية المستدامة في الجزائر قراءة تحليلية في المفهوم والمعوقات</b:Title>
    <b:PeriodicalTitle>مجلة أبحاث ودراسات التنمية</b:PeriodicalTitle>
    <b:Year>2020</b:Year>
    <b:Author>
      <b:Author>
        <b:NameList>
          <b:Person>
            <b:Last>حجام</b:Last>
            <b:First>العربي</b:First>
          </b:Person>
          <b:Person>
            <b:Last>طري</b:Last>
            <b:First>سميحة</b:First>
          </b:Person>
        </b:NameList>
      </b:Author>
    </b:Author>
    <b:Volume>06</b:Volume>
    <b:Issue>02</b:Issue>
    <b:RefOrder>20</b:RefOrder>
  </b:Source>
  <b:Source>
    <b:Tag>بوم16</b:Tag>
    <b:SourceType>Book</b:SourceType>
    <b:Guid>{4E57EBD4-FC32-4110-BA73-C251AA2A5C8A}</b:Guid>
    <b:Title>التنمية المستدامة وإدارة البيئة بين الواقع ومقتضيات التطور</b:Title>
    <b:Year>2016</b:Year>
    <b:Author>
      <b:Author>
        <b:NameList>
          <b:Person>
            <b:Last>بومدين</b:Last>
            <b:First>طاشمة</b:First>
          </b:Person>
        </b:NameList>
      </b:Author>
    </b:Author>
    <b:City>الاسكندرية، مصر</b:City>
    <b:Publisher>ط1، مكتبة الوفاء القانونية</b:Publisher>
    <b:RefOrder>21</b:RefOrder>
  </b:Source>
  <b:Source>
    <b:Tag>باي22</b:Tag>
    <b:SourceType>ArticleInAPeriodical</b:SourceType>
    <b:Guid>{C9C5BFE8-B350-4816-AD29-147FB77684C2}</b:Guid>
    <b:Title>التنمية المستدامة: مفهومها، أبعادها، ومؤشراتها "حالة مؤشر الأداء البيئي العالمي"</b:Title>
    <b:Year>2022</b:Year>
    <b:Author>
      <b:Author>
        <b:NameList>
          <b:Person>
            <b:Last>بايزيد</b:Last>
            <b:First>علي</b:First>
          </b:Person>
        </b:NameList>
      </b:Author>
    </b:Author>
    <b:PeriodicalTitle>مجلة المقريزي للدراسات الإقتصادية والمالية</b:PeriodicalTitle>
    <b:Volume>06</b:Volume>
    <b:Issue>02</b:Issue>
    <b:RefOrder>22</b:RefOrder>
  </b:Source>
  <b:Source>
    <b:Tag>تقي25</b:Tag>
    <b:SourceType>ArticleInAPeriodical</b:SourceType>
    <b:Guid>{0496E7C6-E079-48B5-A0EC-3BA1E79F0589}</b:Guid>
    <b:Title>مساهمة الاِستثمار التكنولوجي في دعم أبعاد التنمية المستدامة-التجربة اليابانية نموذجا</b:Title>
    <b:PeriodicalTitle>مجلة التمويل والاستثمار والتنمية المستدامة</b:PeriodicalTitle>
    <b:Year>2025</b:Year>
    <b:Author>
      <b:Author>
        <b:NameList>
          <b:Person>
            <b:Last>تقيدة</b:Last>
            <b:First>إيمان</b:First>
          </b:Person>
          <b:Person>
            <b:Last>خولوفي</b:Last>
            <b:First>وهيبة</b:First>
          </b:Person>
        </b:NameList>
      </b:Author>
    </b:Author>
    <b:Volume>10</b:Volume>
    <b:Issue>01</b:Issue>
    <b:RefOrder>23</b:RefOrder>
  </b:Source>
  <b:Source>
    <b:Tag>عيس20</b:Tag>
    <b:SourceType>ArticleInAPeriodical</b:SourceType>
    <b:Guid>{826A611A-6B2F-4B5B-921E-6A91D4B43B88}</b:Guid>
    <b:Title>التمويل الإسلامي ودوره في تمويل التنمية المستدامة</b:Title>
    <b:PeriodicalTitle>مجلة الأفاق للدراسات الإقتصادية</b:PeriodicalTitle>
    <b:Year>2020</b:Year>
    <b:Author>
      <b:Author>
        <b:NameList>
          <b:Person>
            <b:Last>عيساوي</b:Last>
            <b:First>سهام</b:First>
          </b:Person>
          <b:Person>
            <b:Last>مايو</b:Last>
            <b:First>عبد الله</b:First>
          </b:Person>
        </b:NameList>
      </b:Author>
    </b:Author>
    <b:Volume>05</b:Volume>
    <b:Issue>01</b:Issue>
    <b:RefOrder>24</b:RefOrder>
  </b:Source>
  <b:Source>
    <b:Tag>بست23</b:Tag>
    <b:SourceType>ArticleInAPeriodical</b:SourceType>
    <b:Guid>{D8C61B65-7D3D-4C50-B5F1-3F02C98D4907}</b:Guid>
    <b:Title>واقع اِستخدام تكنولوجيا المعلومات والاتصالات في تعزيز الأمن البيئي وتحقيق التنمية المستدامة: تجارب عربية "مدينة مصدر-مدينة أبو ظبي"</b:Title>
    <b:PeriodicalTitle>مجلة العلوم الاجتماعية والإنسانية</b:PeriodicalTitle>
    <b:Year>2023</b:Year>
    <b:Author>
      <b:Author>
        <b:NameList>
          <b:Person>
            <b:Last>بستقلال </b:Last>
            <b:First>طيب</b:First>
          </b:Person>
          <b:Person>
            <b:Last>عيساوي</b:Last>
            <b:First>وهيبة</b:First>
          </b:Person>
        </b:NameList>
      </b:Author>
    </b:Author>
    <b:Volume>24</b:Volume>
    <b:Issue>02</b:Issue>
    <b:RefOrder>25</b:RefOrder>
  </b:Source>
  <b:Source>
    <b:Tag>باش25</b:Tag>
    <b:SourceType>ArticleInAPeriodical</b:SourceType>
    <b:Guid>{86AAC1E4-39BB-46C0-868A-90CFD589309A}</b:Guid>
    <b:Title>التنمية المستدامة والمؤشرات البيئية للنقل المستدام في الجزائر-دراسة قياسية-</b:Title>
    <b:PeriodicalTitle>مجلة الاقتصاد والمناجمنت</b:PeriodicalTitle>
    <b:Year>2025</b:Year>
    <b:Author>
      <b:Author>
        <b:NameList>
          <b:Person>
            <b:Last>باشوش</b:Last>
            <b:First>حياة</b:First>
          </b:Person>
          <b:Person>
            <b:Last>طهير</b:Last>
            <b:First>نور الهدى</b:First>
          </b:Person>
        </b:NameList>
      </b:Author>
    </b:Author>
    <b:Volume>23</b:Volume>
    <b:Issue>01</b:Issue>
    <b:RefOrder>26</b:RefOrder>
  </b:Source>
  <b:Source>
    <b:Tag>حمد25</b:Tag>
    <b:SourceType>ArticleInAPeriodical</b:SourceType>
    <b:Guid>{6ECF912E-66EE-4285-A886-352100814255}</b:Guid>
    <b:Title>اِختلال التوازن في تأثير القطاع غير الرسمي على أبعاد التنمية المستدامة</b:Title>
    <b:PeriodicalTitle>مجلة البشائر الاقتصادية</b:PeriodicalTitle>
    <b:Year>2025</b:Year>
    <b:Author>
      <b:Author>
        <b:NameList>
          <b:Person>
            <b:Last>حمدون</b:Last>
            <b:First>إيمان</b:First>
          </b:Person>
          <b:Person>
            <b:Last>بربار براشد</b:Last>
            <b:First>وفاء</b:First>
          </b:Person>
        </b:NameList>
      </b:Author>
    </b:Author>
    <b:Volume>11</b:Volume>
    <b:Issue>01</b:Issue>
    <b:RefOrder>27</b:RefOrder>
  </b:Source>
  <b:Source>
    <b:Tag>بلم21</b:Tag>
    <b:SourceType>ArticleInAPeriodical</b:SourceType>
    <b:Guid>{1D64664D-BAE4-438E-8EEB-926476F1CED3}</b:Guid>
    <b:Title>التعاون الدولي في مجال التعليم العالي كهدف للتنمية المستدامة-حالة مبادرة استدامة التعليم العالي-</b:Title>
    <b:PeriodicalTitle>مجلة أبحاث ودراسات التنمية</b:PeriodicalTitle>
    <b:Year>2021</b:Year>
    <b:Author>
      <b:Author>
        <b:NameList>
          <b:Person>
            <b:Last>بلميهوب</b:Last>
            <b:First>إسما</b:First>
          </b:Person>
          <b:Person>
            <b:Last>دفرور</b:Last>
            <b:First>عبد النعيم</b:First>
          </b:Person>
        </b:NameList>
      </b:Author>
    </b:Author>
    <b:Volume>08</b:Volume>
    <b:Issue>02</b:Issue>
    <b:RefOrder>29</b:RefOrder>
  </b:Source>
  <b:Source>
    <b:Tag>توف21</b:Tag>
    <b:SourceType>ArticleInAPeriodical</b:SourceType>
    <b:Guid>{E87CFCCD-62B6-4E3D-A8D0-F57BEBC3CDB7}</b:Guid>
    <b:Title>دور الجامعات في التنمية المستدامة</b:Title>
    <b:PeriodicalTitle>مجلة كلية المصطفى الجامعة</b:PeriodicalTitle>
    <b:Year>2021</b:Year>
    <b:Author>
      <b:Author>
        <b:NameList>
          <b:Person>
            <b:Last>توفيق أبو عبادة</b:Last>
            <b:First>هبة</b:First>
          </b:Person>
        </b:NameList>
      </b:Author>
    </b:Author>
    <b:Issue>عدد خاص بالمؤتمر العلمي الدولي الرابع المدمج (رؤية علمية في حاضر العراق ومستقبله للتنمية المستدامة)</b:Issue>
    <b:RefOrder>30</b:RefOrder>
  </b:Source>
  <b:Source>
    <b:Tag>حنك201</b:Tag>
    <b:SourceType>ArticleInAPeriodical</b:SourceType>
    <b:Guid>{8B0F73F7-2DC0-4B36-8E53-1897C2A30B36}</b:Guid>
    <b:Title>الجامعة والوظيفة الخدمية للمجتمع (الوظيفة الثالثة)</b:Title>
    <b:PeriodicalTitle>مجلة أنسنة للبحوث والدراسات</b:PeriodicalTitle>
    <b:Year>2020</b:Year>
    <b:Author>
      <b:Author>
        <b:NameList>
          <b:Person>
            <b:Last>حنك</b:Last>
            <b:First>فتيحة</b:First>
          </b:Person>
          <b:Person>
            <b:Last>بواب</b:Last>
            <b:First>رضوان</b:First>
          </b:Person>
        </b:NameList>
      </b:Author>
    </b:Author>
    <b:Volume>11</b:Volume>
    <b:Issue>01</b:Issue>
    <b:RefOrder>31</b:RefOrder>
  </b:Source>
  <b:Source>
    <b:Tag>بنع234</b:Tag>
    <b:SourceType>ArticleInAPeriodical</b:SourceType>
    <b:Guid>{5084B79F-0D28-49CF-85D5-E8FB933F799E}</b:Guid>
    <b:Title>البحث العلمي ودوره في تحقيق التنمية المستدامة في سلطنة عمان على ضوء رؤية عمان 2040</b:Title>
    <b:PeriodicalTitle>مجلة الباحث الأكاديمي في العلوم القانونية والسياسية</b:PeriodicalTitle>
    <b:Year>2023</b:Year>
    <b:Author>
      <b:Author>
        <b:NameList>
          <b:Person>
            <b:Last>بن علي سهيل المعشني</b:Last>
            <b:First>محمود</b:First>
          </b:Person>
          <b:Person>
            <b:Last>جابر محمد</b:Last>
            <b:First>صابرين</b:First>
          </b:Person>
        </b:NameList>
      </b:Author>
    </b:Author>
    <b:Volume>06</b:Volume>
    <b:Issue>02</b:Issue>
    <b:RefOrder>32</b:RefOrder>
  </b:Source>
  <b:Source>
    <b:Tag>بني22</b:Tag>
    <b:SourceType>ArticleInAPeriodical</b:SourceType>
    <b:Guid>{E11DC977-C4F5-42F0-95A1-DB495852E55E}</b:Guid>
    <b:Title>أثر تطور بعض مؤشرات التعليم العالي الاستراتيجية على التنمية البشرية في الجزائر-دراسة قياسية للفترة (2018-2000)</b:Title>
    <b:PeriodicalTitle>مجلة وحدة البحث في تنمية الموارد البشرية</b:PeriodicalTitle>
    <b:Year>2022</b:Year>
    <b:Author>
      <b:Author>
        <b:NameList>
          <b:Person>
            <b:Last>بن يخلف</b:Last>
            <b:First>زهرة</b:First>
          </b:Person>
        </b:NameList>
      </b:Author>
    </b:Author>
    <b:Volume>17</b:Volume>
    <b:Issue>03</b:Issue>
    <b:RefOrder>33</b:RefOrder>
  </b:Source>
  <b:Source>
    <b:Tag>يون21</b:Tag>
    <b:SourceType>ArticleInAPeriodical</b:SourceType>
    <b:Guid>{0F336C45-1A5C-40FA-B70D-096257D35B09}</b:Guid>
    <b:Title>التعليم من أجل التنمية المستدامة</b:Title>
    <b:PeriodicalTitle>مجلة الخلدونية للعلوم الإنسانية والاجتماعية</b:PeriodicalTitle>
    <b:Year>2021</b:Year>
    <b:Author>
      <b:Author>
        <b:NameList>
          <b:Person>
            <b:Last>يونسي</b:Last>
            <b:First>عيسى</b:First>
          </b:Person>
          <b:Person>
            <b:Last>عماري</b:Last>
            <b:First>عائشة</b:First>
          </b:Person>
          <b:Person>
            <b:Last>ميطر</b:Last>
            <b:First>عائشة</b:First>
          </b:Person>
        </b:NameList>
      </b:Author>
    </b:Author>
    <b:Volume>13</b:Volume>
    <b:Issue>01</b:Issue>
    <b:RefOrder>34</b:RefOrder>
  </b:Source>
  <b:Source>
    <b:Tag>بنع171</b:Tag>
    <b:SourceType>ArticleInAPeriodical</b:SourceType>
    <b:Guid>{BBA7642D-A311-44C1-9602-7B71B3E3B558}</b:Guid>
    <b:Title>الجامعة الجزائرية في ظل التحولات الاقتصادية</b:Title>
    <b:PeriodicalTitle>مجلة حوليات جامعة الجزائر</b:PeriodicalTitle>
    <b:Year>2017</b:Year>
    <b:Author>
      <b:Author>
        <b:NameList>
          <b:Person>
            <b:Last>بن عيسى</b:Last>
            <b:First>علال</b:First>
          </b:Person>
        </b:NameList>
      </b:Author>
    </b:Author>
    <b:Issue>31</b:Issue>
    <b:RefOrder>35</b:RefOrder>
  </b:Source>
  <b:Source>
    <b:Tag>مدا17</b:Tag>
    <b:SourceType>ArticleInAPeriodical</b:SourceType>
    <b:Guid>{33667DD0-2E0C-4791-8062-324C0C818169}</b:Guid>
    <b:Title>تفعيل برامج التعليم العالي لتحقيق تنمية مستدامة في الجزائر</b:Title>
    <b:PeriodicalTitle>مجلة التنمية والإستشراف للبحوث والدراسات</b:PeriodicalTitle>
    <b:Year>2017</b:Year>
    <b:Author>
      <b:Author>
        <b:NameList>
          <b:Person>
            <b:Last>مداحي</b:Last>
            <b:First>محمد</b:First>
          </b:Person>
          <b:Person>
            <b:Last>وادي</b:Last>
            <b:First>عز الدين</b:First>
          </b:Person>
          <b:Person>
            <b:Last>شرماط</b:Last>
            <b:First>طاهر</b:First>
          </b:Person>
        </b:NameList>
      </b:Author>
    </b:Author>
    <b:Volume>02</b:Volume>
    <b:Issue>02</b:Issue>
    <b:RefOrder>37</b:RefOrder>
  </b:Source>
  <b:Source>
    <b:Tag>الب231</b:Tag>
    <b:SourceType>ArticleInAPeriodical</b:SourceType>
    <b:Guid>{45641E28-FE36-4EEF-98CA-E555A90BE83A}</b:Guid>
    <b:Title>دور الجامعة في خدمة المجتمع-دراسة تطبيقية بجامعة أحمد درايعية بأدرار</b:Title>
    <b:PeriodicalTitle>مجلة رفوف</b:PeriodicalTitle>
    <b:Year>2023</b:Year>
    <b:Author>
      <b:Author>
        <b:NameList>
          <b:Person>
            <b:Last>البركنو</b:Last>
            <b:First>نورة</b:First>
          </b:Person>
        </b:NameList>
      </b:Author>
    </b:Author>
    <b:Volume>11</b:Volume>
    <b:Issue>01</b:Issue>
    <b:RefOrder>38</b:RefOrder>
  </b:Source>
  <b:Source>
    <b:Tag>بوس19</b:Tag>
    <b:SourceType>ArticleInAPeriodical</b:SourceType>
    <b:Guid>{78FF027B-D345-40E7-B22C-825520780D58}</b:Guid>
    <b:Title>دور الجامعة في تجسيد التنمية المستدامة-دراسة ميدانية لعينة من الأساتذة الجامعيين بالمركز الجامعي تيسمسيلت</b:Title>
    <b:PeriodicalTitle>مجلة شعاع للدراسات الاقتصادية</b:PeriodicalTitle>
    <b:Year>2019</b:Year>
    <b:Author>
      <b:Author>
        <b:NameList>
          <b:Person>
            <b:Last>بوساحة</b:Last>
            <b:First>محمد لخضر</b:First>
          </b:Person>
          <b:Person>
            <b:Last>بحوص</b:Last>
            <b:First>نسيمة</b:First>
          </b:Person>
        </b:NameList>
      </b:Author>
    </b:Author>
    <b:Volume>03</b:Volume>
    <b:Issue>01</b:Issue>
    <b:RefOrder>39</b:RefOrder>
  </b:Source>
  <b:Source>
    <b:Tag>الأ231</b:Tag>
    <b:SourceType>ArticleInAPeriodical</b:SourceType>
    <b:Guid>{864A3E07-A449-41F4-8BFB-65C7CDB9ABB1}</b:Guid>
    <b:Title>الجامعة ودورها في تحقيق أبعاد التنمية المستدامة البيئية والاجتماعية والاقتصادية والتكنولوجية في المجتمع كما يدركها طلاب كلية التربية بجامعة سرت</b:Title>
    <b:PeriodicalTitle>مجلة البحوث الأكاديمية</b:PeriodicalTitle>
    <b:Year>2023</b:Year>
    <b:Author>
      <b:Author>
        <b:NameList>
          <b:Person>
            <b:Last>الأمين علي</b:Last>
            <b:First>أحمد</b:First>
          </b:Person>
        </b:NameList>
      </b:Author>
    </b:Author>
    <b:Issue>24</b:Issue>
    <b:RefOrder>40</b:RefOrder>
  </b:Source>
  <b:Source>
    <b:Tag>Tad25</b:Tag>
    <b:SourceType>ArticleInAPeriodical</b:SourceType>
    <b:Guid>{15ECE725-FB2D-4E42-B19F-9F5F3988E06E}</b:Guid>
    <b:Title>The quality of higher education: an analytical reading</b:Title>
    <b:PeriodicalTitle>Human &amp;Social Sciences Journal</b:PeriodicalTitle>
    <b:Year>2025</b:Year>
    <b:Author>
      <b:Author>
        <b:NameList>
          <b:Person>
            <b:Last>Tadjine</b:Last>
            <b:First>Roumaissa</b:First>
          </b:Person>
        </b:NameList>
      </b:Author>
    </b:Author>
    <b:Volume>11</b:Volume>
    <b:Issue>01</b:Issue>
    <b:RefOrder>5</b:RefOrder>
  </b:Source>
  <b:Source>
    <b:Tag>Bou222</b:Tag>
    <b:SourceType>ArticleInAPeriodical</b:SourceType>
    <b:Guid>{06DCDCFD-3055-4416-9EA0-2EA760F6972F}</b:Guid>
    <b:Title>Towards an Algeraian entrepreneurial University: a proposed model for transformation mechanisms and needed practices</b:Title>
    <b:PeriodicalTitle>Jouranal of North African Economies</b:PeriodicalTitle>
    <b:Year>2022</b:Year>
    <b:Author>
      <b:Author>
        <b:NameList>
          <b:Person>
            <b:Last>Bouhedjeur</b:Last>
            <b:First>Rachid</b:First>
          </b:Person>
          <b:Person>
            <b:Last>Saadi</b:Last>
            <b:First>Tarek</b:First>
          </b:Person>
          <b:Person>
            <b:Last>zebouchi</b:Last>
            <b:First>Mohamed Abderraouf</b:First>
          </b:Person>
        </b:NameList>
      </b:Author>
    </b:Author>
    <b:Volume>18</b:Volume>
    <b:Issue>22</b:Issue>
    <b:RefOrder>28</b:RefOrder>
  </b:Source>
  <b:Source>
    <b:Tag>Abi22</b:Tag>
    <b:SourceType>ArticleInAPeriodical</b:SourceType>
    <b:Guid>{13EA2693-8620-49AC-9534-446B46B24DDE}</b:Guid>
    <b:Title>The role of the digital economy in supporting sustainable development-Algerian as a sample</b:Title>
    <b:PeriodicalTitle>Journal of Economic Sciences Institute</b:PeriodicalTitle>
    <b:Year>2022</b:Year>
    <b:Author>
      <b:Author>
        <b:NameList>
          <b:Person>
            <b:Last>Abida</b:Last>
            <b:First>Salima</b:First>
          </b:Person>
        </b:NameList>
      </b:Author>
    </b:Author>
    <b:Volume>25</b:Volume>
    <b:Issue>02</b:Issue>
    <b:RefOrder>36</b:RefOrder>
  </b:Source>
</b:Sources>
</file>

<file path=customXml/itemProps1.xml><?xml version="1.0" encoding="utf-8"?>
<ds:datastoreItem xmlns:ds="http://schemas.openxmlformats.org/officeDocument/2006/customXml" ds:itemID="{504A764C-6AA0-439B-9B2E-364C4809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19</Pages>
  <Words>6976</Words>
  <Characters>38373</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Administrateur</cp:lastModifiedBy>
  <cp:revision>31</cp:revision>
  <dcterms:created xsi:type="dcterms:W3CDTF">2025-09-14T16:13:00Z</dcterms:created>
  <dcterms:modified xsi:type="dcterms:W3CDTF">2025-09-15T10:37:00Z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1036-12.2.0.21931</vt:lpwstr>
  </property>
  <property fmtid="{D5CDD505-2E9C-101B-9397-08002B2CF9AE}" pid="3" name="ICV">
    <vt:lpwstr>43167C360F894456A330ED68A06466F8_12</vt:lpwstr>
  </property>
</Properties>
</file>